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26470" w14:textId="1545481E" w:rsidR="00B92CD6" w:rsidRDefault="00B92CD6" w:rsidP="00B92CD6">
      <w:pPr>
        <w:pStyle w:val="rozdzial"/>
      </w:pPr>
      <w:r w:rsidRPr="00C127F1">
        <w:t>Przedmiotowy system oceniania</w:t>
      </w:r>
      <w:r w:rsidR="00EB7AE9">
        <w:t xml:space="preserve"> z fizyki w klasie 7. Rok szkolny 2021/2022</w:t>
      </w:r>
    </w:p>
    <w:p w14:paraId="1DEC70C8" w14:textId="6FC060C4" w:rsidR="00EB7AE9" w:rsidRPr="00C127F1" w:rsidRDefault="00EB7AE9" w:rsidP="00B92CD6">
      <w:pPr>
        <w:pStyle w:val="rozdzial"/>
      </w:pPr>
      <w:r>
        <w:t>Nauczyciel: Hanna Czuba</w:t>
      </w:r>
    </w:p>
    <w:p w14:paraId="138205C2" w14:textId="77777777" w:rsidR="00B92CD6" w:rsidRPr="00C127F1" w:rsidRDefault="00B92CD6" w:rsidP="00B92CD6">
      <w:pPr>
        <w:pStyle w:val="tekstglowny"/>
        <w:rPr>
          <w:rFonts w:ascii="CentSchbookEU-Bold" w:hAnsi="CentSchbookEU-Bold" w:cs="CentSchbookEU-Bold"/>
          <w:b/>
          <w:bCs/>
        </w:rPr>
      </w:pPr>
    </w:p>
    <w:p w14:paraId="7E238F28" w14:textId="77777777" w:rsidR="00B92CD6" w:rsidRPr="00C127F1" w:rsidRDefault="00B92CD6" w:rsidP="00B92CD6">
      <w:pPr>
        <w:pStyle w:val="rdtytuzkwadratemgranatowym"/>
        <w:numPr>
          <w:ilvl w:val="0"/>
          <w:numId w:val="1"/>
        </w:numPr>
        <w:spacing w:before="0"/>
      </w:pPr>
      <w:r w:rsidRPr="00C127F1">
        <w:t>Zasady ogólne:</w:t>
      </w:r>
    </w:p>
    <w:p w14:paraId="3537EDC3" w14:textId="77777777"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sz w:val="20"/>
          <w:szCs w:val="20"/>
        </w:rPr>
        <w:t>1.</w:t>
      </w:r>
      <w:r w:rsidRPr="00372F93">
        <w:rPr>
          <w:rFonts w:ascii="Times New Roman" w:hAnsi="Times New Roman" w:cs="Times New Roman"/>
          <w:sz w:val="20"/>
          <w:szCs w:val="20"/>
        </w:rPr>
        <w:tab/>
        <w:t>Na podstawowym poziomie wymaga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ucze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powinien wykonać zadania obowiązkowe (łatwe – na stopień dostateczny i bardzo łatwe – na stopień dopuszczający); niektóre czynności ucznia mogą być wspomagane przez nauczyciela (np. wykonywanie doświadczeń, rozwiązywanie problemów, przy czym na stopień dostateczny uczeń wykonuje je pod kierunkiem nauczyciela, na stopień dopuszczający – przy pomocy nauczyciela lub innych uczniów). </w:t>
      </w:r>
    </w:p>
    <w:p w14:paraId="3DA931F9" w14:textId="77777777"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2.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Czynności wymagane na poziomach wymagań wyższych niż poziom podstawowy uczeń powinien wykonać samodzielnie (na stopień dobry – niekiedy może jeszcze korzystać z niewielkiego wsparcia nauczyciela). </w:t>
      </w:r>
    </w:p>
    <w:p w14:paraId="1EEEF906" w14:textId="77777777"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3.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 przypadku wymagań na stopnie wyższe niż dostateczny uczeń wykonuje zadania dodatkowe (na stopień dobry – umiarkowanie trudne; na stopień bardzo dobry – trudne). </w:t>
      </w:r>
    </w:p>
    <w:p w14:paraId="50D40D4E" w14:textId="77777777"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4.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Wymagania umożliwiające uzyskanie stopnia celującego obejmują wymagania na stopień bardzo dobry, a ponadto wykraczające poza obowiązujący program nauczania (uczeń jest twórczy, rozwiązuje zadania problemowe w sposób niekonwencjonalny, potrafi dokonać syntezy wiedzy i na tej podstawie sformułować hipotezy badawcze i zaproponować sposób ich weryfikacji, samodzielnie prowadzi badania o charakterze naukowym, z własnej inicjatywy pogłębia swoją wiedzę, korzystając z różnych źródeł, poszukuje zastosowań wiedzy w praktyce, dzieli się swoją wiedzą z innymi uczniami, osiąga sukcesy w konkursach pozaszkolnych). </w:t>
      </w:r>
    </w:p>
    <w:p w14:paraId="720F5707" w14:textId="77777777" w:rsidR="00B92CD6" w:rsidRPr="00372F93" w:rsidRDefault="00B92CD6" w:rsidP="00B92CD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Wymagania ogólne – uczeń:</w:t>
      </w:r>
    </w:p>
    <w:p w14:paraId="518AA4BF" w14:textId="77777777"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wykorzystuje pojęcia i wielkości fizyczne do opisu zjawisk oraz wskazuje ich przykłady w otaczającej rzeczywistości,</w:t>
      </w:r>
    </w:p>
    <w:p w14:paraId="4EDF214E" w14:textId="77777777"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rozwiązuje problemy z wykorzystaniem praw i zależności fizycznych,</w:t>
      </w:r>
    </w:p>
    <w:p w14:paraId="610D9915" w14:textId="77777777"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planuje i przeprowadza obserwacje lub doświadczenia oraz wnioskuje na podstawie ich wyników,</w:t>
      </w:r>
    </w:p>
    <w:p w14:paraId="61B69C1C" w14:textId="77777777"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posługuje się informacjami pochodzącymi z analizy materiałów źródłowych, w tym tekstów popularnonaukowych.</w:t>
      </w:r>
    </w:p>
    <w:p w14:paraId="358FC413" w14:textId="77777777"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14:paraId="6761E7F0" w14:textId="77777777"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t>Ponadto uczeń:</w:t>
      </w:r>
    </w:p>
    <w:p w14:paraId="320BD6A1" w14:textId="77777777"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komunikuje się,</w:t>
      </w:r>
    </w:p>
    <w:p w14:paraId="0B359C4F" w14:textId="77777777"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14:paraId="22BA308F" w14:textId="77777777"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poszukuje, porządkuje, krytycznie analizuje oraz wykorzystuje informacje z różnych źródeł,</w:t>
      </w:r>
    </w:p>
    <w:p w14:paraId="5BE597B8" w14:textId="77777777"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 xml:space="preserve">potrafi pracować w zespole. </w:t>
      </w:r>
    </w:p>
    <w:p w14:paraId="11FA4969" w14:textId="77777777" w:rsidR="00B92CD6" w:rsidRPr="00C127F1" w:rsidRDefault="00B92CD6" w:rsidP="00B92CD6">
      <w:pPr>
        <w:pStyle w:val="rdtytuzkwadratemzielonym"/>
        <w:numPr>
          <w:ilvl w:val="0"/>
          <w:numId w:val="4"/>
        </w:numPr>
        <w:spacing w:after="85"/>
      </w:pPr>
      <w:r w:rsidRPr="00C127F1">
        <w:t xml:space="preserve">Szczegółowe wymagania na poszczególne stopnie (oceny) </w:t>
      </w:r>
    </w:p>
    <w:p w14:paraId="49DEF345" w14:textId="77777777" w:rsidR="00B92CD6" w:rsidRPr="00556787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proofErr w:type="spellStart"/>
      <w:r w:rsidRPr="00372F93">
        <w:rPr>
          <w:rFonts w:ascii="Times New Roman" w:hAnsi="Times New Roman" w:cs="Times New Roman"/>
          <w:sz w:val="20"/>
          <w:szCs w:val="20"/>
        </w:rPr>
        <w:t>Symbolem</w:t>
      </w:r>
      <w:r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proofErr w:type="spellEnd"/>
      <w:r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 w:rsidR="00556787">
        <w:rPr>
          <w:rFonts w:ascii="Times New Roman" w:hAnsi="Times New Roman" w:cs="Times New Roman"/>
          <w:sz w:val="20"/>
          <w:szCs w:val="20"/>
        </w:rPr>
        <w:t>eści spoza podstawy programowej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3628"/>
        <w:gridCol w:w="3436"/>
        <w:gridCol w:w="3231"/>
      </w:tblGrid>
      <w:tr w:rsidR="00902585" w14:paraId="084A7BE4" w14:textId="77777777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78BC4" w14:textId="77777777" w:rsidR="00902585" w:rsidRDefault="00902585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98EAE" w14:textId="77777777" w:rsidR="00902585" w:rsidRDefault="00902585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3970E" w14:textId="77777777" w:rsidR="00902585" w:rsidRDefault="00902585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6D8DD" w14:textId="77777777" w:rsidR="00902585" w:rsidRDefault="00902585">
            <w:pPr>
              <w:pStyle w:val="tabelaglowatabela"/>
            </w:pPr>
            <w:r>
              <w:t>Stopień bardzo dobry</w:t>
            </w:r>
          </w:p>
        </w:tc>
      </w:tr>
      <w:tr w:rsidR="009C60D0" w:rsidRPr="00A65C11" w14:paraId="361D26D5" w14:textId="77777777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14:paraId="2C7F98FF" w14:textId="77777777"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A65C11" w14:paraId="344A2778" w14:textId="77777777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17679C10" w14:textId="77777777"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14:paraId="7CDACDC0" w14:textId="77777777"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14:paraId="71144AF0" w14:textId="77777777"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14:paraId="328BD3B2" w14:textId="77777777"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 xml:space="preserve">rozróżnia pojęcia: ciało fizyczne i substancja </w:t>
            </w:r>
          </w:p>
          <w:p w14:paraId="39452CE8" w14:textId="77777777"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lastRenderedPageBreak/>
              <w:t>oraz podaje odpowiednie przykłady</w:t>
            </w:r>
          </w:p>
          <w:p w14:paraId="2DD88092" w14:textId="77777777"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14:paraId="65C93508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14:paraId="7304657F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14:paraId="0AB6A111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14:paraId="1B4DBA42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14:paraId="0FEF287B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14:paraId="64F0BA7E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14:paraId="022F5C61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14:paraId="6DF7983A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14:paraId="4E97E29B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jednostką siły; wskazuje siłomierz jako przyrząd służący do pomiaru siły</w:t>
            </w:r>
          </w:p>
          <w:p w14:paraId="33DD36B1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14:paraId="4887EABC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14:paraId="2144FE3F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14:paraId="6EDA8975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proofErr w:type="spellStart"/>
            <w:r w:rsidRPr="00C127F1">
              <w:t>rożróżnia</w:t>
            </w:r>
            <w:proofErr w:type="spellEnd"/>
            <w:r w:rsidRPr="00C127F1">
              <w:t xml:space="preserve"> siłę wypadkową i siłę równoważącą</w:t>
            </w:r>
          </w:p>
          <w:p w14:paraId="50D82DC9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10616199" w14:textId="77777777"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14:paraId="02E9DB70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innymi dziedzinami wiedzy</w:t>
            </w:r>
          </w:p>
          <w:p w14:paraId="60941BA5" w14:textId="77777777"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rozróżnia pojęcia: obserwacja, pomiar, do</w:t>
            </w:r>
            <w:r w:rsidRPr="00C127F1">
              <w:lastRenderedPageBreak/>
              <w:t>świadczenie</w:t>
            </w:r>
          </w:p>
          <w:p w14:paraId="2CF57F7B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14:paraId="612869CC" w14:textId="77777777"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14:paraId="666FA853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14:paraId="64996399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</w:t>
            </w:r>
          </w:p>
          <w:p w14:paraId="6B8ED08D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14:paraId="60E3A79C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pomiarowa oraz uzasadnia, że dokładność wyniku pomiaru nie może być większa niż dokładność przyrządu pomiarowego</w:t>
            </w:r>
          </w:p>
          <w:p w14:paraId="18A1E537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14:paraId="15E324C8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14:paraId="4606D02B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zaokrągla wartości wielkości fizycznych do podanej liczby cyfr znaczących</w:t>
            </w:r>
          </w:p>
          <w:p w14:paraId="0E6CCE5A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14:paraId="7F35062B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(statyczne i dynamiczne)</w:t>
            </w:r>
          </w:p>
          <w:p w14:paraId="303A97A8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14:paraId="52D8E192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stosuje </w:t>
            </w:r>
            <w:proofErr w:type="spellStart"/>
            <w:r w:rsidRPr="00C127F1">
              <w:t>pojącie</w:t>
            </w:r>
            <w:proofErr w:type="spellEnd"/>
            <w:r w:rsidRPr="00C127F1">
              <w:t xml:space="preserve"> siły jako działania skierowanego (wektor); wskazuje wartość, kierunek i zwrot wektora siły</w:t>
            </w:r>
          </w:p>
          <w:p w14:paraId="65527A33" w14:textId="77777777"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</w:t>
            </w:r>
            <w:r w:rsidRPr="0011106B">
              <w:lastRenderedPageBreak/>
              <w:t>si</w:t>
            </w:r>
            <w:r w:rsidRPr="00C127F1">
              <w:t>ły</w:t>
            </w:r>
            <w:r>
              <w:t>)</w:t>
            </w:r>
          </w:p>
          <w:p w14:paraId="2826E067" w14:textId="77777777"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siłomierza albo wagi analogowej lub cyfrowej (mierzy wartość siły za pomocą siłomierza)</w:t>
            </w:r>
          </w:p>
          <w:p w14:paraId="767B9C24" w14:textId="77777777"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jednostk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14:paraId="7F221147" w14:textId="77777777"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14:paraId="58FDC8E7" w14:textId="77777777"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14:paraId="1B11265A" w14:textId="77777777"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14:paraId="7BF91BC4" w14:textId="77777777"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14:paraId="1EAB1C93" w14:textId="77777777"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14:paraId="2573FC4F" w14:textId="77777777"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14:paraId="6DA3326C" w14:textId="77777777"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14:paraId="28D23D44" w14:textId="77777777"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14:paraId="24852010" w14:textId="77777777"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doświadczenia (wyróżnia kluczowe kroki i sposób postępowania, wskazuje rolę użytych przyrządów, ilustruje wyniki)</w:t>
            </w:r>
          </w:p>
          <w:p w14:paraId="222BCECB" w14:textId="77777777"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14:paraId="05A91871" w14:textId="77777777"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14:paraId="431B6099" w14:textId="77777777"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14:paraId="0C55943E" w14:textId="77777777"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>opisuje przebieg przeprowadzonego doświadczenia (wyróżnia kluczowe kroki i sposób postępowania, wskazuje rolę użytych przyrzą</w:t>
            </w:r>
            <w:r w:rsidRPr="00C127F1">
              <w:lastRenderedPageBreak/>
              <w:t>dów, ilustruje wyniki)</w:t>
            </w:r>
          </w:p>
          <w:p w14:paraId="4A24CD03" w14:textId="77777777"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informacje</w:t>
            </w:r>
            <w:r>
              <w:t xml:space="preserve"> </w:t>
            </w:r>
            <w:r w:rsidRPr="00C127F1">
              <w:t>kluczowe dla opisywanego problemu</w:t>
            </w:r>
          </w:p>
          <w:p w14:paraId="00D9D8AA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4059ACCD" w14:textId="77777777"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14:paraId="4B471368" w14:textId="77777777"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 xml:space="preserve">podaje przykłady wielkości fizycznych wraz z ich jednostkami w układzie SI; zapisuje podstawowe wielkości fizyczne (posługując się odpowiednimi symbolami) wraz </w:t>
            </w:r>
            <w:r w:rsidRPr="00C127F1">
              <w:lastRenderedPageBreak/>
              <w:t>z jednostkami (długość, masa, temperatura,</w:t>
            </w:r>
            <w:r>
              <w:t xml:space="preserve"> </w:t>
            </w:r>
            <w:r w:rsidRPr="00C127F1">
              <w:t>czas)</w:t>
            </w:r>
          </w:p>
          <w:p w14:paraId="00C06769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14:paraId="704BC676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14:paraId="26099A3A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14:paraId="596E5DBD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14:paraId="7A0EFE1D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klasyfikuje</w:t>
            </w:r>
            <w:proofErr w:type="spellEnd"/>
            <w:r w:rsidRPr="00C127F1">
              <w:t xml:space="preserve"> podstawowe oddziaływania występujące w przyrodzie</w:t>
            </w:r>
          </w:p>
          <w:p w14:paraId="2C37924D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14:paraId="6AF45FDF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14:paraId="3C0EEE4A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14:paraId="23D86586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oblicza średnią siłę i zapisuje wynik zgodnie z zasadami zaokrąglania oraz zachowaniem liczby cyfr znaczących wynikającej z dokładności pomiaru lub danych</w:t>
            </w:r>
          </w:p>
          <w:p w14:paraId="3FBB9AF3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14:paraId="1B342AE1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14:paraId="3B5DC1F8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14:paraId="16E724D5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określa cechy siły wypadkowej kilku (więcej niż dwóch) sił działających wzdłuż tej samej prostej</w:t>
            </w:r>
          </w:p>
          <w:p w14:paraId="3C7CBBC6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lastRenderedPageBreak/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14:paraId="183C5DD8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selekcjonuje informacje uzyskane z różnych źródeł, np. na lekcji, z podręcznika, z literatury popularnonaukowej, z </w:t>
            </w:r>
            <w:proofErr w:type="spellStart"/>
            <w:r w:rsidRPr="00C127F1">
              <w:t>internetu</w:t>
            </w:r>
            <w:proofErr w:type="spellEnd"/>
            <w:r w:rsidRPr="00C127F1">
              <w:t xml:space="preserve"> </w:t>
            </w:r>
          </w:p>
          <w:p w14:paraId="5EE8E2CF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14:paraId="27521A02" w14:textId="77777777"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13BC8D68" w14:textId="77777777"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14:paraId="4389779E" w14:textId="77777777"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14:paraId="0BBEC204" w14:textId="77777777"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wyznacza niepewność pomiarową przy </w:t>
            </w:r>
            <w:r w:rsidRPr="00C127F1">
              <w:lastRenderedPageBreak/>
              <w:t>pomiarach wielokrotnych</w:t>
            </w:r>
          </w:p>
          <w:p w14:paraId="3025D039" w14:textId="77777777"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14:paraId="35B1DA19" w14:textId="77777777"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14:paraId="0308BE30" w14:textId="77777777"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14:paraId="0174E765" w14:textId="77777777"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14:paraId="7CDDCAC2" w14:textId="77777777"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14:paraId="63B866BC" w14:textId="77777777"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</w:tr>
      <w:tr w:rsidR="009C60D0" w:rsidRPr="00A65C11" w14:paraId="6CEFEB25" w14:textId="77777777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14:paraId="1BD8F306" w14:textId="77777777"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A65C11" w14:paraId="5FB7F360" w14:textId="77777777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4B1CCC99" w14:textId="77777777" w:rsidR="005222FB" w:rsidRPr="00C127F1" w:rsidRDefault="005222FB" w:rsidP="009C60D0">
            <w:pPr>
              <w:pStyle w:val="tabelatresctabela"/>
            </w:pPr>
            <w:r w:rsidRPr="00C127F1">
              <w:t>Uczeń:</w:t>
            </w:r>
          </w:p>
          <w:p w14:paraId="2AE1E1A0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14:paraId="36997B03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powierzchniowego</w:t>
            </w:r>
          </w:p>
          <w:p w14:paraId="3910EB4C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14:paraId="591F87D8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14:paraId="29AB3D04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14:paraId="29508A3C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14:paraId="11D3FA17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substancje kruche, sprężyste i plastyczne; podaje przykłady ciał plastycznych, sprężystych, kruchych</w:t>
            </w:r>
          </w:p>
          <w:p w14:paraId="0C2DF31D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jednostkami, podaje jej jednostkę w układzie SI</w:t>
            </w:r>
          </w:p>
          <w:p w14:paraId="59D46032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14:paraId="437B5500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14:paraId="6D78BDFC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pojęcie gęstości; podaje związek gęstości z masą i objętością oraz jednostkę gęstości w układzie SI</w:t>
            </w:r>
          </w:p>
          <w:p w14:paraId="4C1D5658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fizycznych w celu odszukania gęstości substancji; porównuje gęstości substancji</w:t>
            </w:r>
          </w:p>
          <w:p w14:paraId="1C865A18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lastRenderedPageBreak/>
              <w:t>wyodrębnia z tekstów, tabel i rysunków informacje kluczowe</w:t>
            </w:r>
          </w:p>
          <w:p w14:paraId="693B0250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pomocą cylindra miarowego</w:t>
            </w:r>
          </w:p>
          <w:p w14:paraId="17D4AEBA" w14:textId="77777777"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opisuje wyniki i formułuje wnioski</w:t>
            </w:r>
          </w:p>
          <w:p w14:paraId="553FCC1E" w14:textId="77777777"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doświadczeń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14:paraId="0B867DBB" w14:textId="77777777"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14:paraId="419238D0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14:paraId="219A6126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przykłady zjawiska dyfuzji w przyrodzie i w życiu codziennym</w:t>
            </w:r>
          </w:p>
          <w:p w14:paraId="3A8DC3A0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międzycząsteczkowych; odróżnia siły spójności od sił przylegania, rozpoznaje i opisuje te siły</w:t>
            </w:r>
          </w:p>
          <w:p w14:paraId="6B969C47" w14:textId="77777777"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14:paraId="0BF630C1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14:paraId="7EB91162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14:paraId="1CDCE26D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kontekście opisuje zjawisko napięcia powierzchniowego (na wybranym przykładzie)</w:t>
            </w:r>
          </w:p>
          <w:p w14:paraId="60E732F5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14:paraId="209AC629" w14:textId="77777777"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</w:t>
            </w:r>
          </w:p>
          <w:p w14:paraId="6CB0CE9C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budowę mikroskopową ciał stałych, cieczy i gazów (strukturę mikroskopową substancji w różnych jej fazach)</w:t>
            </w:r>
          </w:p>
          <w:p w14:paraId="55F32DF5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lastRenderedPageBreak/>
              <w:t>określa i porównuje właściwości ciał stałych, cieczy i gazów</w:t>
            </w:r>
          </w:p>
          <w:p w14:paraId="6D36F06F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wynikające z budowy mikroskopowej ciał stałych, cieczy i gazów</w:t>
            </w:r>
          </w:p>
          <w:p w14:paraId="6FB2C9C2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 xml:space="preserve">masą i przyspieszeniem grawitacyjnym </w:t>
            </w:r>
          </w:p>
          <w:p w14:paraId="38F305FF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14:paraId="5E39DE7A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14:paraId="6D18DC2A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14:paraId="6DC31C09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14:paraId="71176AF2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dm</w:t>
            </w:r>
            <w:proofErr w:type="spellEnd"/>
            <w:r w:rsidRPr="00C127F1">
              <w:t>-, kilo-, mega-); przelicza jednostki: masy, ciężaru, gęstości</w:t>
            </w:r>
          </w:p>
          <w:p w14:paraId="2A6EB27D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rozpoznaje zależność rosnącą bądź malejącą na podstawie danych (wyników doświadczenia); rozpoznaje proporcjonalność prostą oraz posługuje się proporcjonalnością prostą</w:t>
            </w:r>
          </w:p>
          <w:p w14:paraId="73C22087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14:paraId="7966C0F1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14:paraId="7604DEF3" w14:textId="77777777"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14:paraId="33EA04CB" w14:textId="77777777"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14:paraId="33C6A49B" w14:textId="77777777"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istnienia oddziaływań międzycząsteczkowych,</w:t>
            </w:r>
          </w:p>
          <w:p w14:paraId="66A5A560" w14:textId="77777777"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 xml:space="preserve">wyznaczanie gęstości substancji, z jakiej wykonany jest przedmiot o kształcie regularnym za pomocą wagi i przymiaru lub </w:t>
            </w:r>
            <w:r w:rsidRPr="00C127F1">
              <w:lastRenderedPageBreak/>
              <w:t xml:space="preserve">o nieregularnym kształcie za pomocą wagi, cieczy i cylindra miarowego oraz wyznaczanie gęstości cieczy za pomocą wagi i cylindra miarowego, </w:t>
            </w:r>
          </w:p>
          <w:p w14:paraId="7BC63042" w14:textId="77777777"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przedstawia wyniki i formułuje wnioski</w:t>
            </w:r>
          </w:p>
          <w:p w14:paraId="7D3652C0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14:paraId="28119CD7" w14:textId="77777777"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pomiarowej; zapisuje wynik pomiaru wraz z jego jednostką oraz z uwzględnieniem informacji o niepewności</w:t>
            </w:r>
          </w:p>
          <w:p w14:paraId="46BABF25" w14:textId="77777777"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0543BC85" w14:textId="77777777"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14:paraId="12A3F823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14:paraId="37730492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14:paraId="5283352C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wyjaśnia</w:t>
            </w:r>
            <w:proofErr w:type="spellEnd"/>
            <w:r w:rsidRPr="00C127F1">
              <w:t>, na czym polega zjawisko dyfuzji i od czego zależy jego szybkość</w:t>
            </w:r>
          </w:p>
          <w:p w14:paraId="0E9BB48D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wymienia</w:t>
            </w:r>
            <w:proofErr w:type="spellEnd"/>
            <w:r w:rsidRPr="00C127F1">
              <w:t xml:space="preserve"> rodzaje menisków; opisuje występowanie menisku jako skutek oddziaływań międzycząsteczkowych</w:t>
            </w:r>
          </w:p>
          <w:p w14:paraId="066A375B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na</w:t>
            </w:r>
            <w:proofErr w:type="spellEnd"/>
            <w:r w:rsidRPr="00C127F1">
              <w:t xml:space="preserve"> podstawie widocznego menisku danej cieczy w cienkiej rurce określa, czy większe są siły przylegania czy siły spójności</w:t>
            </w:r>
          </w:p>
          <w:p w14:paraId="33DA3F07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nieostrym; posługuje się pojęciem twardości minerałów</w:t>
            </w:r>
          </w:p>
          <w:p w14:paraId="56B0C662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mikroskopowej ciał stałych, cieczy i gazów; posługuje się pojęciem powierzchni swobodnej</w:t>
            </w:r>
          </w:p>
          <w:p w14:paraId="56B78B72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gęstości substancji w różnych stanach skupienia wynikające z budowy mikroskopowej ciał stałych, cieczy i gazów (analizuje zmiany gęstości przy zmianie stanu skupienia, zwłaszcza w przypadku przejścia z cieczy w gaz, i wiąże to ze zmianami w strukturze mikroskopowej)</w:t>
            </w:r>
          </w:p>
          <w:p w14:paraId="5A6D7931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wyznacza masę ciała za pomocą wagi labo</w:t>
            </w:r>
            <w:r w:rsidRPr="00C127F1">
              <w:lastRenderedPageBreak/>
              <w:t xml:space="preserve">ratoryjnej; szacuje rząd wielkości spodziewanego wyniku </w:t>
            </w:r>
          </w:p>
          <w:p w14:paraId="34CF3268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14:paraId="0BCD7EF3" w14:textId="77777777"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14:paraId="658BE879" w14:textId="77777777"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14:paraId="43624CA3" w14:textId="77777777"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przestrzegając zasad bezpieczeństwa; formułuje wnioski</w:t>
            </w:r>
          </w:p>
          <w:p w14:paraId="2D22EB86" w14:textId="77777777"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14:paraId="2FB23325" w14:textId="77777777"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gęstości z odpowiednimi wartościami tabelarycznymi</w:t>
            </w:r>
          </w:p>
          <w:p w14:paraId="6260E682" w14:textId="77777777"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zadania (lub problemy) bardziej złożone, ale typowe, dotyczące treści rozdziału: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ze związku gęstości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3A7801C9" w14:textId="77777777"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14:paraId="28E95FD3" w14:textId="77777777"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14:paraId="1C0DF965" w14:textId="77777777"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doświadczenia (inne niż opisane w podręczniku) wykazujące cząsteczkową budowę materii</w:t>
            </w:r>
          </w:p>
          <w:p w14:paraId="5F256611" w14:textId="77777777"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powierzchniowego wody</w:t>
            </w:r>
          </w:p>
          <w:p w14:paraId="38C973DE" w14:textId="77777777"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cieczy i gazów</w:t>
            </w:r>
          </w:p>
          <w:p w14:paraId="236ECF63" w14:textId="77777777"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14:paraId="6D16C43B" w14:textId="77777777"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nietypowe (złożone) zadania,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związku gęstości z masą i objętością)</w:t>
            </w:r>
          </w:p>
          <w:p w14:paraId="1D72FF46" w14:textId="77777777"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14:paraId="4239F01C" w14:textId="77777777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F0086A3" w14:textId="77777777"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A65C11" w14:paraId="1FCDEE41" w14:textId="77777777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43BD344B" w14:textId="77777777"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14:paraId="4C8BFE15" w14:textId="77777777"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obrazujące działanie siły nacisku</w:t>
            </w:r>
          </w:p>
          <w:p w14:paraId="319F477E" w14:textId="77777777"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14:paraId="46867AC6" w14:textId="77777777"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jego zastosowania </w:t>
            </w:r>
          </w:p>
          <w:p w14:paraId="3020DB24" w14:textId="77777777"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wskazuje przykłady występowania siły wyporu w otaczającej rzeczywistości i życiu codziennym</w:t>
            </w:r>
          </w:p>
          <w:p w14:paraId="7783CC6A" w14:textId="77777777"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graficznie siłę wyporu</w:t>
            </w:r>
          </w:p>
          <w:p w14:paraId="164604A2" w14:textId="77777777"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lastRenderedPageBreak/>
              <w:t>przeprowadza doświadczenia:</w:t>
            </w:r>
          </w:p>
          <w:p w14:paraId="172C73BA" w14:textId="77777777"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powierzchni,</w:t>
            </w:r>
          </w:p>
          <w:p w14:paraId="1F6054E1" w14:textId="77777777"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hydrostatycznego od wysokości słupa cieczy,</w:t>
            </w:r>
          </w:p>
          <w:p w14:paraId="4DA4F8F4" w14:textId="77777777"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14:paraId="4CEF91D7" w14:textId="77777777"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14:paraId="1DBABFD9" w14:textId="77777777"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formułuje wnioski</w:t>
            </w:r>
          </w:p>
          <w:p w14:paraId="205E9A09" w14:textId="77777777"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podwielokrotności (mili-, centy-, kilo-, mega-)</w:t>
            </w:r>
          </w:p>
          <w:p w14:paraId="68481991" w14:textId="77777777"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3109C8C3" w14:textId="77777777"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14:paraId="5F67A8B2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14:paraId="26BF95EC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14:paraId="1EE74FBC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14:paraId="2AEAA056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doświadczalnie demonstruje: </w:t>
            </w:r>
          </w:p>
          <w:p w14:paraId="0615D033" w14:textId="77777777"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zależność ciśnienia hydrostatycznego od wysokości słupa cieczy,</w:t>
            </w:r>
          </w:p>
          <w:p w14:paraId="0DE0D68C" w14:textId="77777777"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14:paraId="05937E2C" w14:textId="77777777"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14:paraId="065C1223" w14:textId="77777777"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anali</w:t>
            </w:r>
            <w:r w:rsidRPr="00C127F1">
              <w:lastRenderedPageBreak/>
              <w:t>zuje pływanie ciał)</w:t>
            </w:r>
          </w:p>
          <w:p w14:paraId="15308C61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14:paraId="0286198B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przykłady zjawisk opisywanych za pomocą praw i zależności dotyczących ciśnienia hydrostatycznego i atmosferycznego</w:t>
            </w:r>
          </w:p>
          <w:p w14:paraId="6D8E94BA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przelicza wielokrotności i podwielokrotności (centy-,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mega-); przelicza jednostki ciśnienia</w:t>
            </w:r>
          </w:p>
          <w:p w14:paraId="11EC9C5C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14:paraId="3D37387C" w14:textId="77777777"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14:paraId="0A7EB655" w14:textId="77777777"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14:paraId="3A2580B8" w14:textId="77777777"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14:paraId="4BC7E244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14:paraId="4E403939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zanurzonych w cieczy lub gazie</w:t>
            </w:r>
          </w:p>
          <w:p w14:paraId="10E0167A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podaje warunki pływania ciał: kiedy ciało tonie, kiedy pływa częściowo zanurzone w cieczy i kiedy pływa całkowicie zanurzone w cieczy</w:t>
            </w:r>
          </w:p>
          <w:p w14:paraId="7FCB06D4" w14:textId="77777777"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t>opisuje praktyczne zastosowanie prawa Archimedesa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14:paraId="2AD20248" w14:textId="77777777"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popularnonaukowych) dotyczących pływania ciał</w:t>
            </w:r>
          </w:p>
          <w:p w14:paraId="55AE4305" w14:textId="77777777"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lastRenderedPageBreak/>
              <w:t xml:space="preserve">wyodrębnia z tekstów lub rysunków informacje kluczowe dla opisywanego zjawiska bądź problemu </w:t>
            </w:r>
          </w:p>
          <w:p w14:paraId="194DFFDE" w14:textId="77777777"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14:paraId="605DB473" w14:textId="77777777"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14:paraId="05E08097" w14:textId="77777777"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 xml:space="preserve">badanie, od czego zależy wartość siły wyporu i wykazanie, że jest ona równa ciężarowi wypartej cieczy, </w:t>
            </w:r>
          </w:p>
          <w:p w14:paraId="10B1C80C" w14:textId="77777777"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 pomiaru wraz z jego jednostką oraz z uwzględnieniem informacji o niepewności; wyciąga wnioski</w:t>
            </w:r>
            <w:r w:rsidR="00556787">
              <w:t xml:space="preserve"> i formułuje prawo Archimedesa </w:t>
            </w:r>
          </w:p>
          <w:p w14:paraId="0F5427C3" w14:textId="77777777"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problemy dotyczące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2A862E8C" w14:textId="77777777"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14:paraId="78B46801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14:paraId="3C06E294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atmosferycznego od wysokości nad poziomem morza</w:t>
            </w:r>
          </w:p>
          <w:p w14:paraId="6F2F171D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hydrostatycznego i ciśnienia atmosferycznego w przyrodzie i w życiu codziennym</w:t>
            </w:r>
          </w:p>
          <w:p w14:paraId="7C969B15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opisuje</w:t>
            </w:r>
            <w:proofErr w:type="spellEnd"/>
            <w:r w:rsidRPr="00C127F1">
              <w:t xml:space="preserve"> paradoks hydrostatyczny</w:t>
            </w:r>
          </w:p>
          <w:p w14:paraId="38C87608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doświadczenie Torricellego</w:t>
            </w:r>
          </w:p>
          <w:p w14:paraId="7D64DF0E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hydraulicznych</w:t>
            </w:r>
          </w:p>
          <w:p w14:paraId="21CE073C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wyznacza gęstość cieczy, korzystając </w:t>
            </w:r>
            <w:r w:rsidRPr="00C127F1">
              <w:lastRenderedPageBreak/>
              <w:t>z prawa Archimedesa</w:t>
            </w:r>
          </w:p>
          <w:p w14:paraId="77F8590B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14:paraId="0D7CE972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pojęciami siły ciężkości i gęstości</w:t>
            </w:r>
          </w:p>
          <w:p w14:paraId="0C146401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14:paraId="054D2693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komunikat o swoim doświadczeniu</w:t>
            </w:r>
          </w:p>
          <w:p w14:paraId="7BCD8F52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typowe zadania obliczeniowe z wykorzystaniem warunków pływania ciał; przeprowadza obliczenia i zapisuje wynik zgodnie z zasadami zaokrąglania oraz zachowaniem liczby cyfr znaczących wynikającej z dokładności danych </w:t>
            </w:r>
          </w:p>
          <w:p w14:paraId="1800264A" w14:textId="77777777"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zadania (lub problemy)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prawa Pascala, prawa Archimedesa)</w:t>
            </w:r>
          </w:p>
          <w:p w14:paraId="58C9B521" w14:textId="77777777"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posługuje się informacjami pochodzącymi z analizy przeczytanych tekstów (w tym</w:t>
            </w:r>
            <w:r>
              <w:t xml:space="preserve"> </w:t>
            </w:r>
            <w:r w:rsidRPr="00C127F1">
              <w:t xml:space="preserve">popularnonaukowych) dotyczących ciśnienia hydrostatycznego i atmosferycznego oraz prawa Archimedesa, a w szczególności informacjami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lastRenderedPageBreak/>
              <w:t>Podciśnienie, nadciśnienie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4D36A16F" w14:textId="77777777"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14:paraId="43DBEF1F" w14:textId="77777777"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korzystając z wzorów na siły wyporu i ciężkości oraz gęstość</w:t>
            </w:r>
          </w:p>
          <w:p w14:paraId="67716342" w14:textId="77777777"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</w:t>
            </w:r>
            <w:r w:rsidRPr="00C127F1">
              <w:lastRenderedPageBreak/>
              <w:t>medesa, warunków pływania ciał)</w:t>
            </w:r>
          </w:p>
          <w:p w14:paraId="03F9C381" w14:textId="77777777"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pochodzącymi z analizy przeczytanych tekstów (w tym popularnonaukowych) dotyczących wykorzystywania prawa Pascala w otaczającej rzeczywistości i w życiu codziennym</w:t>
            </w:r>
          </w:p>
        </w:tc>
      </w:tr>
      <w:tr w:rsidR="00760232" w14:paraId="5A01736C" w14:textId="77777777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39E48B" w14:textId="77777777"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C60D0" w:rsidRPr="00A65C11" w14:paraId="7B1FD43F" w14:textId="77777777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04B5E8A7" w14:textId="77777777"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14:paraId="51AB1028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14:paraId="2A979EEE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je do opisu ruchu; podaje jednostkę drogi w układzie SI; przelicza jednostki drogi </w:t>
            </w:r>
          </w:p>
          <w:p w14:paraId="15B8E67B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14:paraId="716EC43D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przy</w:t>
            </w:r>
            <w:r w:rsidRPr="00C127F1">
              <w:lastRenderedPageBreak/>
              <w:t>kłady ruchu jednostajnego w otaczającej rzeczywistości</w:t>
            </w:r>
          </w:p>
          <w:p w14:paraId="416B43E8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jednostajny prostoliniowy; podaje jednostkę prędkości w układzie SI</w:t>
            </w:r>
          </w:p>
          <w:p w14:paraId="4B18FCEA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14:paraId="18AB6A7D" w14:textId="77777777"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14:paraId="0320E9D9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14:paraId="20B7D24C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>posługuje się pojęciem przyspieszenia do opisu ruchu prostoliniowego jednostajnie przyspieszonego i jednostajnie opóźnionego; podaje jednostkę przyspieszenia w układzie SI</w:t>
            </w:r>
          </w:p>
          <w:p w14:paraId="470B6462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prostoliniowego jednostajnie przyspieszonego; rozpoznaje proporcjonalność prostą</w:t>
            </w:r>
          </w:p>
          <w:p w14:paraId="1B16EBFB" w14:textId="77777777"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rozpoznaje zależność rosnącą na podstawie danych z tabeli lub na podstawie wykresu zależności drogi od czasu w ruchu jednostajnie przyspieszonym</w:t>
            </w:r>
          </w:p>
          <w:p w14:paraId="5967B0A2" w14:textId="77777777"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proporcjonalność prostą</w:t>
            </w:r>
          </w:p>
          <w:p w14:paraId="79F01662" w14:textId="77777777"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 xml:space="preserve">odczytuje dane z wykresów zależności drogi, prędkości i przyspieszenia od czasu dla ruchów prostoliniowych: jednostajnego </w:t>
            </w:r>
            <w:r w:rsidRPr="00C127F1">
              <w:lastRenderedPageBreak/>
              <w:t>i jednostajnie przyspieszonego</w:t>
            </w:r>
          </w:p>
          <w:p w14:paraId="0A979E26" w14:textId="77777777"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14:paraId="759AC4AF" w14:textId="77777777"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4D786635" w14:textId="77777777"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14:paraId="1EF5EA2E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14:paraId="5B25A1E7" w14:textId="77777777"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>ci ruchu</w:t>
            </w:r>
          </w:p>
          <w:p w14:paraId="4DC107CA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jednostki; oblicza i zapisuje wynik zgodnie z zasadami zaokrąglania oraz zachowaniem liczby cyfr znaczących wynikającej z dokładności pomiaru lub danych</w:t>
            </w:r>
          </w:p>
          <w:p w14:paraId="0154A74E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wyznacza wartość prędkości i drogę z wykresów zależności prędkości i drogi </w:t>
            </w:r>
            <w:r w:rsidRPr="00C127F1">
              <w:lastRenderedPageBreak/>
              <w:t>od czasu dla ruchu prostoliniowego odcinkami jednostajnego oraz rysuje te wykresy na podstawie podanych informacji</w:t>
            </w:r>
          </w:p>
          <w:p w14:paraId="27A3036D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jednostajnym prostoliniowym droga jest wprost proporcjonalna do czasu oraz posługuje się proporcjonalnością prostą</w:t>
            </w:r>
          </w:p>
          <w:p w14:paraId="33C726E5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</w:t>
            </w:r>
            <w:r>
              <w:t xml:space="preserve"> </w:t>
            </w:r>
            <w:r w:rsidRPr="00C127F1">
              <w:t>jednostkowych przedziałach czasu o tę samą wartość, a ruchem jednostajnie opóźnionym – ruch, w którym wartość prędkości maleje w jednostkowych przedziałach czasu o tę samą wartość</w:t>
            </w:r>
          </w:p>
          <w:p w14:paraId="7A2BEA4E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14:paraId="01C8A2FF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prostoliniowego jednostajnie zmiennego (przyspieszonego lub opóźnionego); oblicza prędkość końcową w ruchu jednostajnie przyspieszonym</w:t>
            </w:r>
          </w:p>
          <w:p w14:paraId="0921B4AE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6814E774" wp14:editId="05003CB6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end"/>
            </w:r>
            <w:r w:rsidRPr="00C127F1">
              <w:t xml:space="preserve">); wyznacza prędkość końcową </w:t>
            </w:r>
          </w:p>
          <w:p w14:paraId="6D1D38D9" w14:textId="77777777"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jednostajnego;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14:paraId="151AD22A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prostoliniowego jednostajnie przyspieszonego; porównuje ruchy na podstawie nachylenia wykresu prędkości do osi czasu</w:t>
            </w:r>
          </w:p>
          <w:p w14:paraId="40FD4AD5" w14:textId="77777777"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lastRenderedPageBreak/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ruchu</w:t>
            </w:r>
          </w:p>
          <w:p w14:paraId="502CA259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14:paraId="5B5D096C" w14:textId="77777777"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14:paraId="1B3F4CF4" w14:textId="77777777"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14:paraId="6677E283" w14:textId="77777777" w:rsidR="002B11B2" w:rsidRDefault="002B11B2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14:paraId="2039AC6F" w14:textId="77777777"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 xml:space="preserve">rozwiązuje proste (typowe) zadania lub problemy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prędkości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5F98E6EE" w14:textId="77777777" w:rsidR="00D3238A" w:rsidRPr="0011106B" w:rsidRDefault="00D3238A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14:paraId="07E012AE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14:paraId="3A394500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wiadczenie 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 xml:space="preserve">ci; opisuje przebieg </w:t>
            </w:r>
            <w:r w:rsidRPr="0011106B">
              <w:lastRenderedPageBreak/>
              <w:t>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14:paraId="4218D5C9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podanych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pomiarowe)</w:t>
            </w:r>
          </w:p>
          <w:p w14:paraId="4DCE501E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>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14:paraId="7EE46F67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opisuje</w:t>
            </w:r>
            <w:proofErr w:type="spellEnd"/>
            <w:r w:rsidRPr="0011106B">
              <w:t xml:space="preserve">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14:paraId="1C92C0D3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14:paraId="44FC229D" w14:textId="77777777"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</w:t>
            </w:r>
            <w:proofErr w:type="spellEnd"/>
            <w:r w:rsidRPr="0011106B">
              <w:rPr>
                <w:position w:val="2"/>
              </w:rPr>
              <w:t xml:space="preserve">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7525D759" wp14:editId="47C36B3D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instrText xml:space="preserve"> </w:instrText>
            </w:r>
            <w:r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 xml:space="preserve"> 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wyznacza</w:t>
            </w:r>
            <w:proofErr w:type="spellEnd"/>
            <w:r w:rsidRPr="0011106B">
              <w:rPr>
                <w:position w:val="2"/>
              </w:rPr>
              <w:t xml:space="preserve"> 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2EF5F162" wp14:editId="2C39F77F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</w:p>
          <w:p w14:paraId="17C8B136" w14:textId="77777777"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przyspieszonym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nieparzyste</w:t>
            </w:r>
          </w:p>
          <w:p w14:paraId="094325BC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 xml:space="preserve">rozwiązuje proste zadania z wykorzystaniem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46D89422" wp14:editId="7DB7C3C0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0DDD9011" wp14:editId="07ECA4A3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</w:t>
            </w:r>
          </w:p>
          <w:p w14:paraId="700B4ADA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 xml:space="preserve"> 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drogi</w:t>
            </w:r>
            <w:proofErr w:type="spellEnd"/>
            <w:r w:rsidRPr="0011106B">
              <w:t xml:space="preserve">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14:paraId="7C4377D1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lastRenderedPageBreak/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14:paraId="4358790C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prostoliniowego jednostajnie przyspieszonego</w:t>
            </w:r>
          </w:p>
          <w:p w14:paraId="34289F65" w14:textId="77777777"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prostoliniowych: jednostajnego i</w:t>
            </w:r>
            <w:r w:rsidRPr="00C127F1">
              <w:t> </w:t>
            </w:r>
            <w:r w:rsidRPr="0011106B">
              <w:t>jednostajnie zmiennego</w:t>
            </w:r>
          </w:p>
          <w:p w14:paraId="1577BDF6" w14:textId="77777777"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jednostajnie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2DBF38CC" w14:textId="77777777" w:rsidR="00D3238A" w:rsidRPr="00C127F1" w:rsidRDefault="00D3238A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14:paraId="1BF2A6F4" w14:textId="77777777"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planuje i demonstruje doświadczenie związane z badaniem ruchu z użyciem przyrządów analogowych lub cyfrowych, programu do analizy materiałów wideo; opisuje przebieg doświadczenia, analizuje i ocenia wyniki</w:t>
            </w:r>
          </w:p>
          <w:p w14:paraId="46FBA500" w14:textId="77777777"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analizuje</w:t>
            </w:r>
            <w:proofErr w:type="spellEnd"/>
            <w:r w:rsidRPr="00C127F1">
              <w:t xml:space="preserve"> wykres zależności prędkości od czasu dla ruchu prostoliniowego jednostajnie przyspieszonego z prędkością początkową i na tej podstawie wyprowadza wzór na obliczanie drogi w tym </w:t>
            </w:r>
            <w:r w:rsidRPr="00C127F1">
              <w:lastRenderedPageBreak/>
              <w:t>ruchu</w:t>
            </w:r>
          </w:p>
          <w:p w14:paraId="3EF5B9FB" w14:textId="77777777"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rozwiązuje nietypowe, złożone zadania(problemy)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14:paraId="73ECA8DF" w14:textId="77777777"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zależności drogi i prędkości od czasu dla ruchów prostoliniowych: jednostajnego i jednostajnie zmiennego)</w:t>
            </w:r>
          </w:p>
          <w:p w14:paraId="59177948" w14:textId="77777777"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posługuje się informacjami pochodzącymi z analizy przeczytanych tekstów (w tym popularnonaukowych) dotyczących ruchu (np. urządzeń do pomiaru przyspieszenia) </w:t>
            </w:r>
          </w:p>
          <w:p w14:paraId="7494AC2D" w14:textId="77777777"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14:paraId="069E1F34" w14:textId="77777777"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14:paraId="1BF80247" w14:textId="77777777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14:paraId="0F1E643C" w14:textId="77777777"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A65C11" w14:paraId="443B1071" w14:textId="77777777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147C2547" w14:textId="77777777" w:rsidR="005C330A" w:rsidRPr="00C127F1" w:rsidRDefault="005C330A" w:rsidP="005C330A">
            <w:pPr>
              <w:pStyle w:val="tabelatresctabela"/>
              <w:spacing w:after="6"/>
            </w:pPr>
            <w:r w:rsidRPr="00C127F1">
              <w:t>Uczeń:</w:t>
            </w:r>
          </w:p>
          <w:p w14:paraId="79AED334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14:paraId="42E97DDB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14:paraId="128E2017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rzeczywistości</w:t>
            </w:r>
          </w:p>
          <w:p w14:paraId="7171CA8D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lastRenderedPageBreak/>
              <w:t>podaje treść pierwszej zasady dynamiki Newtona</w:t>
            </w:r>
          </w:p>
          <w:p w14:paraId="357465E7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Newtona; definiuje jednostkę siły w układzie SI (1 N) i posługuje się jednostką siły</w:t>
            </w:r>
          </w:p>
          <w:p w14:paraId="4D76314C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14:paraId="4A4E1D68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Newtona</w:t>
            </w:r>
          </w:p>
          <w:p w14:paraId="31CAEEBB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14:paraId="51354E81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14:paraId="05118B26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malejącą oraz proporcjonalność prostą na podstawie danych z tabeli; posługuje się proporcjonalnością prostą</w:t>
            </w:r>
          </w:p>
          <w:p w14:paraId="0D13F3F2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14:paraId="518234CC" w14:textId="77777777"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14:paraId="0B30648F" w14:textId="77777777"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14:paraId="5A8E6B62" w14:textId="77777777"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14:paraId="24BA799A" w14:textId="77777777"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korzystając z opisów doświadczeń, przestrzegając zasad bezpieczeństwa; zapisuje wyniki i formułuje wnioski</w:t>
            </w:r>
          </w:p>
          <w:p w14:paraId="20D7CB1C" w14:textId="77777777"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podwielokrotności (mili-, centy-, kilo-, mega-)</w:t>
            </w:r>
          </w:p>
          <w:p w14:paraId="1197B390" w14:textId="77777777"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03D04C3F" w14:textId="77777777"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14:paraId="6909B173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14:paraId="33E97B32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14:paraId="1F27EEA7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bezwładności ciał</w:t>
            </w:r>
          </w:p>
          <w:p w14:paraId="59FB4D11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14:paraId="18C85B32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lastRenderedPageBreak/>
              <w:t>analizuje zachowanie się ciał na podstawie drugiej zasady dynamiki</w:t>
            </w:r>
          </w:p>
          <w:p w14:paraId="595F54B8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14:paraId="39420297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14:paraId="346A3C57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posługując się trzecią zasadą dynamiki</w:t>
            </w:r>
          </w:p>
          <w:p w14:paraId="6A999524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przykłady w otaczającej rzeczywistości</w:t>
            </w:r>
          </w:p>
          <w:p w14:paraId="20FB877B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14:paraId="6C8947C2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skierowanego (wektor); wskazuje wartość, kierunek i zwrot siły tarcia</w:t>
            </w:r>
          </w:p>
          <w:p w14:paraId="6992C1A7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wprawiane w ruch (lub poruszające się) oraz wyznacza i rysuje siłę wypadkową</w:t>
            </w:r>
          </w:p>
          <w:p w14:paraId="3E1C1E53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znaczenie tarcia w życiu codziennym; wyjaśnia na przykładach, kiedy tarcie i inne opory ruchu są pożyteczne, a kiedy niepożądane oraz wymienia sposoby zmniejszania lub zwiększania oporów ruchu (tarcia)</w:t>
            </w:r>
          </w:p>
          <w:p w14:paraId="57C43D41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14:paraId="1E6EBE0F" w14:textId="77777777"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14:paraId="197DF7F4" w14:textId="77777777"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14:paraId="109E0F74" w14:textId="77777777"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14:paraId="1AC39761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14:paraId="5C932D97" w14:textId="77777777"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14:paraId="1548F364" w14:textId="77777777"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14:paraId="2AAE0EA2" w14:textId="77777777"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lastRenderedPageBreak/>
              <w:t xml:space="preserve">demonstracja zjawiska odrzutu, </w:t>
            </w:r>
          </w:p>
          <w:p w14:paraId="72742561" w14:textId="77777777" w:rsidR="005C330A" w:rsidRDefault="005C330A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wraz z ich jednostkami oraz</w:t>
            </w:r>
            <w:r>
              <w:t xml:space="preserve"> </w:t>
            </w:r>
            <w:r w:rsidRPr="00C127F1">
              <w:t>z uwzględnieniem informacji o niepewności, an</w:t>
            </w:r>
            <w:r>
              <w:t xml:space="preserve">alizuje je i formułuje wnioski </w:t>
            </w:r>
          </w:p>
          <w:p w14:paraId="6CCAF3D8" w14:textId="77777777"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oddziaływania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40F99E2E" w14:textId="77777777" w:rsidR="00D66680" w:rsidRPr="00C127F1" w:rsidRDefault="00D66680" w:rsidP="00D666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14:paraId="4336162A" w14:textId="77777777"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wyznacza</w:t>
            </w:r>
            <w:proofErr w:type="spellEnd"/>
            <w:r w:rsidRPr="00C127F1">
              <w:t xml:space="preserve"> i rysuje siłę wypadkową sił o różnych kierunkach</w:t>
            </w:r>
          </w:p>
          <w:p w14:paraId="0CFD1FBA" w14:textId="77777777"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wzór na obliczanie siły tarcia</w:t>
            </w:r>
          </w:p>
          <w:p w14:paraId="65B6ED92" w14:textId="77777777"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14:paraId="35C4F36D" w14:textId="77777777"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14:paraId="5FBB59F6" w14:textId="77777777"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14:paraId="31772981" w14:textId="77777777"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14:paraId="43800C5C" w14:textId="77777777"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14:paraId="2266FEBD" w14:textId="77777777"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lastRenderedPageBreak/>
              <w:t>opisuje ich przebieg, formułuje wnioski</w:t>
            </w:r>
          </w:p>
          <w:p w14:paraId="64475FEA" w14:textId="77777777"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doświadczeń (oblicza przyspieszenia ze wzoru na drogę w ruchu jednostajnie przyspieszonym i zapisuje wyniki zgodnie z zasadami zaokrąglania oraz zachowaniem liczby cyfr znaczących wynikającej z dokładności pomiaru; wskazuje czynniki istotne i nieistotne dla przebiegu doświadczeń)</w:t>
            </w:r>
          </w:p>
          <w:p w14:paraId="21378A3F" w14:textId="77777777"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>(z wykorzystaniem: pierwszej zasady dynamiki Newtona, związku między siłą i masą a przyspieszeniem i związku przyspieszenia ze zmianą prędkości i czasem, w którym ta zmiana nastąpiła () oraz dotyczące: swobodnego spadania ciał, wzajemnego oddziaływania ciał, występowania oporów ruchu)</w:t>
            </w:r>
          </w:p>
          <w:p w14:paraId="6ABF5E7D" w14:textId="77777777"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posługuje się informacjami pochodzącymi z analizy tekstów (w tym popularnonaukowych) dotyczących: bezwładności ciał, spadania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powietrza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4A98C5D0" w14:textId="77777777" w:rsidR="009027AB" w:rsidRPr="00C127F1" w:rsidRDefault="009027AB" w:rsidP="009027AB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14:paraId="61E9A5AF" w14:textId="77777777"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1C74A722" wp14:editId="423C7361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end"/>
            </w:r>
            <w:r w:rsidRPr="00C127F1">
              <w:t>)</w:t>
            </w:r>
          </w:p>
          <w:p w14:paraId="5B8624B5" w14:textId="77777777"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posługuje się informacjami pochodzącymi z analizy tekstów (w tym popularnonaukowych) dotyczących przykładów wykorzystania zasady odrzutu </w:t>
            </w:r>
            <w:r w:rsidRPr="00C127F1">
              <w:lastRenderedPageBreak/>
              <w:t>w przyrodzie i technice</w:t>
            </w:r>
          </w:p>
        </w:tc>
      </w:tr>
      <w:tr w:rsidR="00791A66" w14:paraId="7C17290F" w14:textId="77777777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14:paraId="28F28CFA" w14:textId="77777777"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lastRenderedPageBreak/>
              <w:t>VI. PRACA, MOC, ENERGIA</w:t>
            </w:r>
          </w:p>
        </w:tc>
      </w:tr>
      <w:tr w:rsidR="009C60D0" w:rsidRPr="00A65C11" w14:paraId="38C3A810" w14:textId="77777777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1F8F2747" w14:textId="77777777"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14:paraId="51E287F6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14:paraId="7A86D8E8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14:paraId="223C35BE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kierunek działającej na ciało siły jest zgodny z kierunkiem jego ruchu</w:t>
            </w:r>
          </w:p>
          <w:p w14:paraId="7AE67E6E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moc; odróżnia moc w sensie fizycznym od mocy w języku potocznym; wskazuje odpowiednie przykłady w otaczającej rzeczywistości</w:t>
            </w:r>
          </w:p>
          <w:p w14:paraId="778D3BF1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14:paraId="004181AB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 xml:space="preserve">rozróżnia pojęcia: praca i energia; wyjaśnia co rozumiemy przez pojęcie energii oraz kiedy ciało zyskuje energię, a kiedy ją traci; </w:t>
            </w:r>
            <w:r w:rsidRPr="00C127F1">
              <w:lastRenderedPageBreak/>
              <w:t>wskazuje odpowiednie przykłady w otaczającej rzeczywistości</w:t>
            </w:r>
          </w:p>
          <w:p w14:paraId="6C182CFF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sprężystości wraz z ich jednostką w układzie SI</w:t>
            </w:r>
          </w:p>
          <w:p w14:paraId="76833576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14:paraId="22A6DDA4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energię kinetyczną w otaczającej rzeczywistości</w:t>
            </w:r>
          </w:p>
          <w:p w14:paraId="76919419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14:paraId="49EB73C6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mechanicznej w otaczającej rzeczywistości</w:t>
            </w:r>
          </w:p>
          <w:p w14:paraId="68C553F6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mechanicznej jako sumy energii kinetycznej i potencjalnej; podaje zasadę zachowania energii mechanicznej</w:t>
            </w:r>
          </w:p>
          <w:p w14:paraId="7532E6D2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energia potencjalna ciężkości, korzystając z opisu doświadczenia i przestrzegając zasad bezpieczeństwa; opisuje wyniki i formułuje wnioski</w:t>
            </w:r>
          </w:p>
          <w:p w14:paraId="3CCDFA0E" w14:textId="77777777"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14:paraId="44FEB6FD" w14:textId="77777777"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7ABEE1D2" w14:textId="77777777"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14:paraId="07EA344C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14:paraId="3EE4F697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14:paraId="70D4D46C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posługuje się pojęciem mocy wraz z jej jednostką w układzie SI; wyjaśnia, kiedy urządzenie ma moc 1 W; porównuje moce różnych urządzeń </w:t>
            </w:r>
          </w:p>
          <w:p w14:paraId="2FE61DB5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wyjaśnia, kiedy ciało ma energię potencjalną grawitacji, a kiedy ma energię potencjalną sprężystości; opisuje wykonaną pracę jako zmianę energii</w:t>
            </w:r>
          </w:p>
          <w:p w14:paraId="2A0E86F1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podniesionego na pewną wysokość, a następnie upuszczonego</w:t>
            </w:r>
          </w:p>
          <w:p w14:paraId="0A5B8B65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14:paraId="74FF4BE0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podaje i opisuje zależność przyrostu energii potencjalnej grawitacji ciała od jego masy </w:t>
            </w:r>
            <w:r w:rsidRPr="00C127F1">
              <w:lastRenderedPageBreak/>
              <w:t>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24233AA3" wp14:editId="768D565A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14:paraId="010EB455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kinetycznej ciała od jego masy i prędkości; podaje wzór na energię kinetyczną i stosuje go do obliczeń</w:t>
            </w:r>
          </w:p>
          <w:p w14:paraId="2C28E058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kinetycznej ciała (opisuje wykonaną pracę jako zmianę energii); wyznacza zmianę energii kinetycznej</w:t>
            </w:r>
          </w:p>
          <w:p w14:paraId="3733640A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14:paraId="4991B155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14:paraId="754CD601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14:paraId="1FBAD32F" w14:textId="77777777"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14:paraId="5D447E6D" w14:textId="77777777"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14:paraId="27B2F8F6" w14:textId="77777777"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grawitacji i energię kinetyczną,</w:t>
            </w:r>
          </w:p>
          <w:p w14:paraId="1805B549" w14:textId="77777777"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14:paraId="2E0862AD" w14:textId="77777777"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między siłą ciężkości, masą i przyspieszeniem grawitacyjnym;</w:t>
            </w:r>
          </w:p>
          <w:p w14:paraId="12BE4052" w14:textId="77777777"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zachowaniem liczby cyfr znaczących wynikającej z danych</w:t>
            </w:r>
          </w:p>
          <w:p w14:paraId="27B6497B" w14:textId="77777777"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wzorów na energię potencjalną grawitacji i energię kinetyczną oraz zasady </w:t>
            </w:r>
            <w:r w:rsidRPr="00C127F1">
              <w:lastRenderedPageBreak/>
              <w:t xml:space="preserve">zachowania energii mechanicznej) </w:t>
            </w:r>
          </w:p>
          <w:p w14:paraId="172DB64C" w14:textId="77777777"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4FB74771" w14:textId="77777777"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14:paraId="453C9EFB" w14:textId="77777777"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odpowiednie przykłady w otaczającej rzeczywistości</w:t>
            </w:r>
          </w:p>
          <w:p w14:paraId="41ABD05C" w14:textId="77777777"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wyjaśnia</w:t>
            </w:r>
            <w:proofErr w:type="spellEnd"/>
            <w:r w:rsidRPr="00C127F1">
              <w:t xml:space="preserve"> sposób obliczania pracy, gdy kierunek działającej na ciało siły nie jest zgodny z kierunkiem jego ruchu </w:t>
            </w:r>
          </w:p>
          <w:p w14:paraId="776536B4" w14:textId="77777777"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</w:t>
            </w:r>
            <w:proofErr w:type="spellEnd"/>
            <w:r w:rsidRPr="0011106B">
              <w:t>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(1</w:t>
            </w:r>
            <w:r w:rsidRPr="00C127F1">
              <w:t> </w:t>
            </w:r>
            <w:r w:rsidRPr="0011106B">
              <w:t>KM)</w:t>
            </w:r>
          </w:p>
          <w:p w14:paraId="00F09D11" w14:textId="77777777"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2736C46A" wp14:editId="7B19EAF3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14:paraId="29C64A74" w14:textId="77777777"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wysokości (wyprowadza wzór)</w:t>
            </w:r>
          </w:p>
          <w:p w14:paraId="3722FD3D" w14:textId="77777777"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14:paraId="5459DBDF" w14:textId="77777777"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ener</w:t>
            </w:r>
            <w:r w:rsidRPr="0011106B">
              <w:lastRenderedPageBreak/>
              <w:t>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kinetyczna; opisuje ich przebieg i</w:t>
            </w:r>
            <w:r w:rsidRPr="00C127F1">
              <w:t> </w:t>
            </w:r>
            <w:r w:rsidRPr="0011106B">
              <w:t>wyniki, formu</w:t>
            </w:r>
            <w:r w:rsidRPr="00C127F1">
              <w:t>ł</w:t>
            </w:r>
            <w:r w:rsidRPr="0011106B">
              <w:t>uje wnioski</w:t>
            </w:r>
          </w:p>
          <w:p w14:paraId="1654DFEB" w14:textId="77777777"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 xml:space="preserve">rozwiązuje zadania (lub problemy) bardziej złożone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zasady zachowania energii mechanicznej oraz wzorów na energię potencjalną grawitacji i energię kinetyczną)</w:t>
            </w:r>
          </w:p>
          <w:p w14:paraId="511EEF0C" w14:textId="77777777"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informacjami pochodzącymi z analizy tekstów (w tym popularnonaukowych) dotyczących: energii i pracy, mocy różnych urządzeń, energii potencjalnej i kinetycznej oraz zasady zachowania energii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2AC56D70" w14:textId="77777777"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14:paraId="73041F80" w14:textId="77777777"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wykazuje</w:t>
            </w:r>
            <w:proofErr w:type="spellEnd"/>
            <w:r w:rsidRPr="00C127F1">
              <w:t>, że praca wykonana podczas zmiany prędkości ciała jest równa zmianie jego energii kinetycznej (wyprowadza wzór)</w:t>
            </w:r>
          </w:p>
          <w:p w14:paraId="00396C16" w14:textId="77777777"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złożone zadania obliczeniowe: </w:t>
            </w:r>
          </w:p>
          <w:p w14:paraId="35F441C3" w14:textId="77777777"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(wykorzystuje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geometryczną</w:t>
            </w:r>
            <w:proofErr w:type="spellEnd"/>
            <w:r w:rsidRPr="00C127F1">
              <w:t xml:space="preserve"> interpretację pracy) oraz mocy;</w:t>
            </w:r>
          </w:p>
          <w:p w14:paraId="768BB167" w14:textId="77777777"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14:paraId="6821A34B" w14:textId="77777777"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14:paraId="6D825D38" w14:textId="77777777"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14:paraId="3D3F198A" w14:textId="77777777"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</w:t>
            </w:r>
            <w:r w:rsidRPr="00C127F1">
              <w:lastRenderedPageBreak/>
              <w:t xml:space="preserve">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14:paraId="0DCAD933" w14:textId="77777777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45133AFD" w14:textId="77777777"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9C60D0" w:rsidRPr="00A65C11" w14:paraId="35C5D8DD" w14:textId="77777777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39FB3279" w14:textId="77777777"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14:paraId="74CC2797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14:paraId="5717D1AD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14:paraId="47D3C392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wewnętrznej spowodowanej wykonaniem pracy lub przepływem ciepła w otaczającej rzeczywistości</w:t>
            </w:r>
          </w:p>
          <w:p w14:paraId="22029D32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ciepła; stwierdza, że ciała o równej temperaturze pozostają w stanie równowagi termicznej</w:t>
            </w:r>
          </w:p>
          <w:p w14:paraId="595542E1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przewodnictwie; wskazuje przykłady w otaczającej rzeczywistości</w:t>
            </w:r>
          </w:p>
          <w:p w14:paraId="36F3A906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>postaci ciepła; wskazuje odpowiednie przykłady w otaczającej rzeczywistości</w:t>
            </w:r>
          </w:p>
          <w:p w14:paraId="3CA82B9D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informuje o przekazywaniu ciepła przez promieniowanie; wykonuje i opisuje doświadczenie ilustrujące ten sposób przekazywania ciepła</w:t>
            </w:r>
          </w:p>
          <w:p w14:paraId="1A9DF71C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porównuje wartości ciepła właściwego różnych substancji</w:t>
            </w:r>
          </w:p>
          <w:p w14:paraId="391DB52E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rozróżnia i nazywa zmiany stanów skupienia: topnienie, krzepnięcie, parowanie, skraplanie, sublimację, resublimację oraz wskazuje przykłady tych zjawisk </w:t>
            </w:r>
            <w:r w:rsidRPr="00C127F1">
              <w:lastRenderedPageBreak/>
              <w:t>w otaczającej rzeczywistości</w:t>
            </w:r>
          </w:p>
          <w:p w14:paraId="43BC6E8B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temperatury topnienia i temperatury wrzenia oraz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parowania; porównuje te wartości dla różnych substancji</w:t>
            </w:r>
          </w:p>
          <w:p w14:paraId="2EE99341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14:paraId="51C2E666" w14:textId="77777777"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</w:t>
            </w:r>
          </w:p>
          <w:p w14:paraId="3D0DC354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wrzenia</w:t>
            </w:r>
          </w:p>
          <w:p w14:paraId="540B330C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14:paraId="4CB242C7" w14:textId="77777777"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14:paraId="6DB8A9F3" w14:textId="77777777"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cieplnego,</w:t>
            </w:r>
          </w:p>
          <w:p w14:paraId="605CD16D" w14:textId="77777777"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14:paraId="63DB3011" w14:textId="77777777"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14:paraId="6ACFE479" w14:textId="77777777"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14:paraId="447CF02A" w14:textId="77777777"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obserwacji i formułuje wnioski</w:t>
            </w:r>
          </w:p>
          <w:p w14:paraId="08165EFE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</w:t>
            </w:r>
            <w:proofErr w:type="spellStart"/>
            <w:r w:rsidRPr="00C127F1">
              <w:t>nieobliczeniowe</w:t>
            </w:r>
            <w:proofErr w:type="spellEnd"/>
            <w:r w:rsidRPr="00C127F1">
              <w:t xml:space="preserve">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>
              <w:t> </w:t>
            </w:r>
            <w:r w:rsidRPr="00C127F1">
              <w:t>– związane z energią wewnętrzną i zmianami stanów skupienia ciał: topnieniem lub krzepnięciem, parowaniem (wrzeniem) lub skraplaniem</w:t>
            </w:r>
          </w:p>
          <w:p w14:paraId="5D46E0AE" w14:textId="77777777"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14:paraId="03266C13" w14:textId="77777777"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740CC7DA" w14:textId="77777777"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14:paraId="295BE3D2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korzystając z jego opisu; opisuje wyniki doświadczenia</w:t>
            </w:r>
          </w:p>
          <w:p w14:paraId="453FAFCD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jednostkę energii wewnętrznej w układzie SI</w:t>
            </w:r>
          </w:p>
          <w:p w14:paraId="37483460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wewnętrzną) można zmienić, wykonując nad nim pracę</w:t>
            </w:r>
          </w:p>
          <w:p w14:paraId="680E05BD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14:paraId="7CFF0CB5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14:paraId="5F976EEB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temperaturą a średnią energią kinetyczną (ruchu chaotycznego) cząsteczek</w:t>
            </w:r>
          </w:p>
          <w:p w14:paraId="4F870E41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skalami temperatur (Celsjusza, Kelvina, Fahrenheita); wskazuje jednostkę temperatury w układzie SI; podaje temperaturę zera bezwzględnego</w:t>
            </w:r>
          </w:p>
          <w:p w14:paraId="0B3AA823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14:paraId="6450F5FE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14:paraId="10FA02B8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między ciałami o tej samej temperaturze</w:t>
            </w:r>
          </w:p>
          <w:p w14:paraId="62470078" w14:textId="77777777"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lastRenderedPageBreak/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wewn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14:paraId="58E9DB33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wewnętrznej spowodowane wykonaniem pracy i przepływem ciepła</w:t>
            </w:r>
          </w:p>
          <w:p w14:paraId="1E8B2B0A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14:paraId="5BFEED9B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materiałów jest lepszym przewodnikiem ciepła (planuje, przeprowadza i opisuje doświadczenie)</w:t>
            </w:r>
          </w:p>
          <w:p w14:paraId="5DEE3E61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14:paraId="17DBFEBC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konwekcji</w:t>
            </w:r>
          </w:p>
          <w:p w14:paraId="6DC8308F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stwierdza, że przyrost temperatury ciała jest wprost proporcjonalny do ilości pobranego przez ciało ciepła oraz, że ilość pobranego przez ciało ciepła do uzyskania danego przyrostu temperatury jest wprost proporcjonalna do masy ciała</w:t>
            </w:r>
          </w:p>
          <w:p w14:paraId="33FBDBFB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wyjaśnia, co określa ciepło właściwe; posługuje się pojęciem ciepła właściwego wraz z jego jednostką w układzie SI</w:t>
            </w:r>
          </w:p>
          <w:p w14:paraId="6032F3BD" w14:textId="77777777"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i opisuje wzór na obliczanie ciepła 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14:paraId="1DBD8569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 wp14:anchorId="2C576151" wp14:editId="2F3D2FC7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Pr="00205BD0">
              <w:fldChar w:fldCharType="end"/>
            </w:r>
          </w:p>
          <w:p w14:paraId="0AB3C844" w14:textId="77777777"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pomiarów wraz z</w:t>
            </w:r>
            <w:r w:rsidRPr="00C127F1">
              <w:t> </w:t>
            </w:r>
            <w:r w:rsidRPr="0011106B">
              <w:t xml:space="preserve">ich jednostkami oraz </w:t>
            </w:r>
            <w:r w:rsidRPr="0011106B">
              <w:lastRenderedPageBreak/>
              <w:t>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pomiarów, ocenia wynik)</w:t>
            </w:r>
          </w:p>
          <w:p w14:paraId="2E16983E" w14:textId="77777777"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14:paraId="33DB5D90" w14:textId="77777777"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analizuje zjawiska: topnienia i krzepnięcia, sublimacji i resublimacji, wrzenia i skraplania jako procesy, w których dostarczanie energii w postaci ciepła nie powoduje zmiany temperatury </w:t>
            </w:r>
          </w:p>
          <w:p w14:paraId="01A12B64" w14:textId="77777777"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14:paraId="1F0A5925" w14:textId="77777777"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14:paraId="6B0AB4A9" w14:textId="77777777"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14:paraId="14C1A308" w14:textId="77777777"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bezpostaciowych</w:t>
            </w:r>
          </w:p>
          <w:p w14:paraId="63982DDD" w14:textId="77777777"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ilustruje zmiany temperatury w procesie topnienia dla ciał krystalicznych i bezpostaciowych</w:t>
            </w:r>
          </w:p>
          <w:p w14:paraId="60246DD2" w14:textId="77777777"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14:paraId="7095F8C3" w14:textId="77777777"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14:paraId="44754B1F" w14:textId="77777777"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parowania, </w:t>
            </w:r>
          </w:p>
          <w:p w14:paraId="62CFCEE2" w14:textId="77777777"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14:paraId="5940A026" w14:textId="77777777" w:rsidR="00791A66" w:rsidRPr="00C127F1" w:rsidRDefault="00791A66" w:rsidP="00791A66">
            <w:pPr>
              <w:pStyle w:val="tabelapunktytabela"/>
              <w:ind w:firstLine="0"/>
            </w:pPr>
            <w:r w:rsidRPr="00C127F1">
              <w:t xml:space="preserve">korzystając z opisów doświadczeń i przestrzegając zasad bezpieczeństwa; zapisuje wyniki i formułuje wnioski </w:t>
            </w:r>
          </w:p>
          <w:p w14:paraId="1F4CA8CC" w14:textId="77777777"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rozwiązuje proste zadania (w tym obliczeniowe)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</w:t>
            </w:r>
            <w:r w:rsidRPr="00C127F1">
              <w:lastRenderedPageBreak/>
              <w:t xml:space="preserve">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595EA67B" wp14:editId="1F259793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0034A28C" wp14:editId="7E4C748D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, zależności </w:t>
            </w:r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56203F0E" wp14:editId="2E1FF1A6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="00512715" w:rsidRPr="00C127F1">
              <w:t xml:space="preserve"> </w:t>
            </w:r>
            <w:r w:rsidRPr="00547B85">
              <w:fldChar w:fldCharType="end"/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parowania); wykonuje obliczenia i zapisuje wynik zgodnie z zasadami zaokrąglania oraz zachowaniem liczby cyfr znaczących wynikającej z dokładności danych</w:t>
            </w:r>
          </w:p>
          <w:p w14:paraId="5AF46F87" w14:textId="77777777" w:rsidR="009C60D0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6E676A94" w14:textId="77777777"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14:paraId="1070961F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wyjaśnia wyniki doświadczenia modelowego (ilustracja zmiany zachowania się cząsteczek ciała stałego w wyniku wykonania nad nim pracy) </w:t>
            </w:r>
          </w:p>
          <w:p w14:paraId="4A3BDB88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14:paraId="7561DA0D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opisuje</w:t>
            </w:r>
            <w:proofErr w:type="spellEnd"/>
            <w:r w:rsidRPr="00C127F1">
              <w:t xml:space="preserve"> możliwość wykonania pracy kosztem energii wewnętrznej; podaje przykłady praktycznego wykorzystania tego procesu</w:t>
            </w:r>
          </w:p>
          <w:p w14:paraId="45F72945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przewodnictwa cieplnego oraz rolę izolacji cieplnej</w:t>
            </w:r>
          </w:p>
          <w:p w14:paraId="35F72258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doświadczenia, że przyrost temperatury ciała jest wprost proporcjonalny do ilości</w:t>
            </w:r>
            <w:r>
              <w:t xml:space="preserve"> </w:t>
            </w:r>
            <w:r w:rsidRPr="00C127F1">
              <w:t>pobranego przez ciało ciepła oraz, że ilość pobranego przez ciało ciepła do uzyskania danego przyrostu temperatury jest wprost proporcjonalna do masy ciała</w:t>
            </w:r>
          </w:p>
          <w:p w14:paraId="64ED617C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14:paraId="01C1B1E2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rysuje</w:t>
            </w:r>
            <w:proofErr w:type="spellEnd"/>
            <w:r w:rsidRPr="00C127F1">
              <w:t xml:space="preserve"> wykres zależności temperatury od czasu ogrzewania lub oziębiania odpowiednio dla zjawiska topnienia lub krzepnięcia na podstawie danych</w:t>
            </w:r>
          </w:p>
          <w:p w14:paraId="7ED1EAC9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topnienia wraz z jednostką w układzie SI; podaje wzór </w:t>
            </w:r>
            <w:r w:rsidRPr="00C127F1">
              <w:lastRenderedPageBreak/>
              <w:t>na ciepło topnienia</w:t>
            </w:r>
          </w:p>
          <w:p w14:paraId="5629305C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14:paraId="05311643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parowania wraz z jednostką w układzie SI; podaje wzór na ciepło parowania</w:t>
            </w:r>
          </w:p>
          <w:p w14:paraId="472FBDD7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wyjaśnia</w:t>
            </w:r>
            <w:proofErr w:type="spellEnd"/>
            <w:r w:rsidRPr="00C127F1">
              <w:t xml:space="preserve"> zależność temperatury wrzenia od ciśnienia</w:t>
            </w:r>
          </w:p>
          <w:p w14:paraId="0D92AF1C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doświadczenia i przestrzegając zasad bezpieczeństwa; analizuje wyniki doświadczenia i formułuje wnioski</w:t>
            </w:r>
          </w:p>
          <w:p w14:paraId="4F547C05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wykazania, że do uzyskania jednakowego przyrostu temperatury różnych substancji o tej samej masie potrzebna jest inna ilość ciepła; opisuje przebieg doświadczenia i ocenia je</w:t>
            </w:r>
          </w:p>
          <w:p w14:paraId="7726A427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rozwiązuje bardziej złożone zadania lub problemy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ciepła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</w:t>
            </w:r>
          </w:p>
          <w:p w14:paraId="2074724B" w14:textId="77777777"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 xml:space="preserve">posługuje się informacjami pochodzącymi z analizy tekstów (w tym popularnonaukowych) dotyczących: </w:t>
            </w:r>
          </w:p>
          <w:p w14:paraId="2E51601E" w14:textId="77777777"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14:paraId="02E13392" w14:textId="77777777"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lastRenderedPageBreak/>
              <w:t>wykorzystania (w przyrodzie i w życiu codziennym) przewodnictwa cieplnego (przewodników i izolatorów ciepła),</w:t>
            </w:r>
          </w:p>
          <w:p w14:paraId="14842542" w14:textId="77777777"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 xml:space="preserve">dy konwekcyjne), </w:t>
            </w:r>
          </w:p>
          <w:p w14:paraId="2C9617D1" w14:textId="77777777"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kolektory słoneczne),</w:t>
            </w:r>
          </w:p>
          <w:p w14:paraId="151C784E" w14:textId="77777777"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14:paraId="004017D7" w14:textId="77777777"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14:paraId="35DF3BDE" w14:textId="77777777"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>a </w:t>
            </w:r>
            <w:proofErr w:type="spellStart"/>
            <w:r w:rsidRPr="00C127F1">
              <w:t>wszczególności</w:t>
            </w:r>
            <w:proofErr w:type="spellEnd"/>
            <w:r w:rsidRPr="00C127F1">
              <w:t xml:space="preserve">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czyli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5008864C" w14:textId="77777777"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14:paraId="7214E0E1" w14:textId="77777777"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doświadczenie w celu wyznaczenia ciepła właściwego dowolnego ciała; opisuje je i ocenia</w:t>
            </w:r>
          </w:p>
          <w:p w14:paraId="26041EB0" w14:textId="77777777"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sporządza</w:t>
            </w:r>
            <w:proofErr w:type="spellEnd"/>
            <w:r w:rsidRPr="00C127F1">
              <w:t xml:space="preserve"> i analizuje wykres zależności temperatury od czasu ogrzewania lub oziębiania dla zjawiska topnienia lub krzepnięcia na podstawie danych (opisuje osie układu współrzędnych, uwzględnia niepewności pomiarów)</w:t>
            </w:r>
          </w:p>
          <w:p w14:paraId="0719FEA9" w14:textId="77777777"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rozwiązuje złożone zadania obliczeniowe związane ze zmianą energii wewnętrznej oraz z wykorzystaniem pojęcia ciepła właściwego; szacuje rząd wielkości spodziewanego wyniku i na tej podstawie ocenia wyniki obliczeń</w:t>
            </w:r>
          </w:p>
          <w:p w14:paraId="0B4B6021" w14:textId="77777777"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 xml:space="preserve">rozwiązuje nietypowe zadania (problemy)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Termodynamika</w:t>
            </w:r>
          </w:p>
          <w:p w14:paraId="65B39772" w14:textId="77777777"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14:paraId="021D7812" w14:textId="77777777" w:rsidR="00372F93" w:rsidRDefault="00372F93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br w:type="page"/>
      </w:r>
    </w:p>
    <w:p w14:paraId="3F93FF97" w14:textId="77777777"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Sposoby </w:t>
      </w:r>
      <w:r w:rsidRPr="00512715">
        <w:rPr>
          <w:rFonts w:ascii="Times New Roman" w:hAnsi="Times New Roman" w:cs="Times New Roman"/>
          <w:b/>
          <w:bCs/>
          <w:sz w:val="20"/>
          <w:szCs w:val="20"/>
        </w:rPr>
        <w:t xml:space="preserve">sprawdzania osiągnięć edukacyjnych ucznia: </w:t>
      </w:r>
    </w:p>
    <w:p w14:paraId="2BC10E6A" w14:textId="77777777"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Osiągnięcia edukacyjne ucznia są sprawdzane:</w:t>
      </w:r>
    </w:p>
    <w:p w14:paraId="2852B8B9" w14:textId="125308D9" w:rsidR="00791A66" w:rsidRPr="00512715" w:rsidRDefault="00791A66" w:rsidP="00791A6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1.</w:t>
      </w:r>
      <w:r w:rsidRPr="00512715">
        <w:rPr>
          <w:rFonts w:ascii="Times New Roman" w:hAnsi="Times New Roman" w:cs="Times New Roman"/>
          <w:sz w:val="20"/>
          <w:szCs w:val="20"/>
        </w:rPr>
        <w:tab/>
        <w:t>ustnie (waga 0,</w:t>
      </w:r>
      <w:r w:rsidR="00EB7AE9">
        <w:rPr>
          <w:rFonts w:ascii="Times New Roman" w:hAnsi="Times New Roman" w:cs="Times New Roman"/>
          <w:sz w:val="20"/>
          <w:szCs w:val="20"/>
        </w:rPr>
        <w:t>7</w:t>
      </w:r>
      <w:r w:rsidRPr="00512715">
        <w:rPr>
          <w:rFonts w:ascii="Times New Roman" w:hAnsi="Times New Roman" w:cs="Times New Roman"/>
          <w:sz w:val="20"/>
          <w:szCs w:val="20"/>
        </w:rPr>
        <w:t>),</w:t>
      </w:r>
    </w:p>
    <w:p w14:paraId="08855E3D" w14:textId="3D4E2958" w:rsidR="00791A66" w:rsidRDefault="00791A66" w:rsidP="00791A6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2.</w:t>
      </w:r>
      <w:r w:rsidRPr="00512715">
        <w:rPr>
          <w:rFonts w:ascii="Times New Roman" w:hAnsi="Times New Roman" w:cs="Times New Roman"/>
          <w:sz w:val="20"/>
          <w:szCs w:val="20"/>
        </w:rPr>
        <w:tab/>
        <w:t>pisemnie</w:t>
      </w:r>
      <w:r w:rsidR="00B07357">
        <w:rPr>
          <w:rFonts w:ascii="Times New Roman" w:hAnsi="Times New Roman" w:cs="Times New Roman"/>
          <w:sz w:val="20"/>
          <w:szCs w:val="20"/>
        </w:rPr>
        <w:t xml:space="preserve"> - kartkówki</w:t>
      </w:r>
      <w:r w:rsidRPr="00512715">
        <w:rPr>
          <w:rFonts w:ascii="Times New Roman" w:hAnsi="Times New Roman" w:cs="Times New Roman"/>
          <w:sz w:val="20"/>
          <w:szCs w:val="20"/>
        </w:rPr>
        <w:t xml:space="preserve"> (waga 0,</w:t>
      </w:r>
      <w:r w:rsidR="00EB7AE9">
        <w:rPr>
          <w:rFonts w:ascii="Times New Roman" w:hAnsi="Times New Roman" w:cs="Times New Roman"/>
          <w:sz w:val="20"/>
          <w:szCs w:val="20"/>
        </w:rPr>
        <w:t>7</w:t>
      </w:r>
      <w:r w:rsidRPr="00512715">
        <w:rPr>
          <w:rFonts w:ascii="Times New Roman" w:hAnsi="Times New Roman" w:cs="Times New Roman"/>
          <w:sz w:val="20"/>
          <w:szCs w:val="20"/>
        </w:rPr>
        <w:t>),</w:t>
      </w:r>
    </w:p>
    <w:p w14:paraId="7A94E477" w14:textId="0325DD9B" w:rsidR="00B07357" w:rsidRPr="00512715" w:rsidRDefault="00B07357" w:rsidP="00791A66">
      <w:pPr>
        <w:pStyle w:val="Lista0listy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pisemnie – sprawdziany (0,7)</w:t>
      </w:r>
    </w:p>
    <w:p w14:paraId="7F7CF324" w14:textId="2FD7AD70" w:rsidR="00791A66" w:rsidRPr="00512715" w:rsidRDefault="00791A66" w:rsidP="00791A6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3.</w:t>
      </w:r>
      <w:r w:rsidRPr="00512715">
        <w:rPr>
          <w:rFonts w:ascii="Times New Roman" w:hAnsi="Times New Roman" w:cs="Times New Roman"/>
          <w:sz w:val="20"/>
          <w:szCs w:val="20"/>
        </w:rPr>
        <w:tab/>
        <w:t>praktycznie, tzn. w trakcie wykonywania doświadczeń (waga 0,</w:t>
      </w:r>
      <w:r w:rsidR="00EB7AE9">
        <w:rPr>
          <w:rFonts w:ascii="Times New Roman" w:hAnsi="Times New Roman" w:cs="Times New Roman"/>
          <w:sz w:val="20"/>
          <w:szCs w:val="20"/>
        </w:rPr>
        <w:t>7</w:t>
      </w:r>
      <w:r w:rsidRPr="00512715">
        <w:rPr>
          <w:rFonts w:ascii="Times New Roman" w:hAnsi="Times New Roman" w:cs="Times New Roman"/>
          <w:sz w:val="20"/>
          <w:szCs w:val="20"/>
        </w:rPr>
        <w:t>).</w:t>
      </w:r>
    </w:p>
    <w:p w14:paraId="5D686B36" w14:textId="797504B6"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 xml:space="preserve">Na ocenę klasyfikacyjną mają wpływ również: aktywność na lekcji i zaangażowanie w naukę. </w:t>
      </w:r>
    </w:p>
    <w:p w14:paraId="09E5E1C5" w14:textId="77777777"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</w:p>
    <w:p w14:paraId="5312EC4D" w14:textId="77777777" w:rsidR="00791A66" w:rsidRPr="00512715" w:rsidRDefault="00791A66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t>Warunki i tryb uzyskania wyższej niż przewidywana oceny klasyfikacyjnej</w:t>
      </w:r>
    </w:p>
    <w:p w14:paraId="1800267C" w14:textId="77777777" w:rsidR="00791A66" w:rsidRPr="00512715" w:rsidRDefault="00791A66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t xml:space="preserve">Zgodne z zapisami w statucie szkoły. </w:t>
      </w:r>
    </w:p>
    <w:p w14:paraId="58D114B9" w14:textId="77777777" w:rsidR="00512715" w:rsidRPr="00AA4615" w:rsidRDefault="00791A66" w:rsidP="00AA4615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Podwyższając przewidywaną ocenę klasyfikacyjną, uczeń powinien wykazać się umiejętnościami określonymi w wymaganiach na oczekiwaną ocenę w zakresie tych elementów oceny, z których jego osiągnięcia nie spełniały wymagań. Na przykład, jeśli słabą stroną ucznia były oceny „ustne”, sprawdzanie odbywa się</w:t>
      </w:r>
      <w:r w:rsidR="00AA4615">
        <w:rPr>
          <w:rFonts w:ascii="Times New Roman" w:hAnsi="Times New Roman" w:cs="Times New Roman"/>
          <w:sz w:val="20"/>
          <w:szCs w:val="20"/>
        </w:rPr>
        <w:t xml:space="preserve"> ustnie.</w:t>
      </w:r>
    </w:p>
    <w:sectPr w:rsidR="00512715" w:rsidRPr="00AA4615" w:rsidSect="00E35AE6">
      <w:headerReference w:type="default" r:id="rId17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FE5B8" w14:textId="77777777" w:rsidR="00B57C7C" w:rsidRDefault="00B57C7C" w:rsidP="00BD0596">
      <w:r>
        <w:separator/>
      </w:r>
    </w:p>
  </w:endnote>
  <w:endnote w:type="continuationSeparator" w:id="0">
    <w:p w14:paraId="0F13CDBA" w14:textId="77777777" w:rsidR="00B57C7C" w:rsidRDefault="00B57C7C" w:rsidP="00B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F781E" w14:textId="77777777" w:rsidR="00B57C7C" w:rsidRDefault="00B57C7C" w:rsidP="00BD0596">
      <w:r>
        <w:separator/>
      </w:r>
    </w:p>
  </w:footnote>
  <w:footnote w:type="continuationSeparator" w:id="0">
    <w:p w14:paraId="586EE8B2" w14:textId="77777777" w:rsidR="00B57C7C" w:rsidRDefault="00B57C7C" w:rsidP="00BD0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C90A" w14:textId="77777777" w:rsidR="00BD0596" w:rsidRDefault="00BD0596">
    <w:pPr>
      <w:pStyle w:val="Nagwek"/>
    </w:pPr>
    <w:r w:rsidRPr="00BD059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7B56E8" wp14:editId="1AC1D30E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txbx>
                      <w:txbxContent>
                        <w:p w14:paraId="2269D7AC" w14:textId="77777777" w:rsidR="00BD0596" w:rsidRPr="00A65C11" w:rsidRDefault="00BD0596" w:rsidP="00BD0596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7648F" w:rsidRPr="00C7648F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18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B56E8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-.15pt;margin-top:27.8pt;width:36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" fillcolor="#002060" stroked="f">
              <v:textbox inset=",0,,0">
                <w:txbxContent>
                  <w:p w14:paraId="2269D7AC" w14:textId="77777777" w:rsidR="00BD0596" w:rsidRPr="00A65C11" w:rsidRDefault="00BD0596" w:rsidP="00BD0596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C7648F" w:rsidRPr="00C7648F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18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D059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CA9296" wp14:editId="2E663772">
              <wp:simplePos x="0" y="0"/>
              <wp:positionH relativeFrom="page">
                <wp:posOffset>455959</wp:posOffset>
              </wp:positionH>
              <wp:positionV relativeFrom="page">
                <wp:posOffset>354522</wp:posOffset>
              </wp:positionV>
              <wp:extent cx="1560830" cy="215900"/>
              <wp:effectExtent l="0" t="0" r="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</wps:spPr>
                    <wps:txbx>
                      <w:txbxContent>
                        <w:p w14:paraId="4437E206" w14:textId="77777777" w:rsidR="00BD0596" w:rsidRDefault="00BD0596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system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oceniania</w:t>
                          </w:r>
                          <w:proofErr w:type="spellEnd"/>
                        </w:p>
                        <w:p w14:paraId="2EE6E496" w14:textId="77777777" w:rsidR="00BD0596" w:rsidRPr="00A65C11" w:rsidRDefault="00BD0596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CA9296" id="Pole tekstowe 473" o:spid="_x0000_s1027" type="#_x0000_t202" style="position:absolute;margin-left:35.9pt;margin-top:27.9pt;width:122.9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" fillcolor="#b1c903" stroked="f">
              <v:textbox inset=",0,,0">
                <w:txbxContent>
                  <w:p w14:paraId="4437E206" w14:textId="77777777" w:rsidR="00BD0596" w:rsidRDefault="00BD0596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 xml:space="preserve"> system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oceniania</w:t>
                    </w:r>
                    <w:proofErr w:type="spellEnd"/>
                  </w:p>
                  <w:p w14:paraId="2EE6E496" w14:textId="77777777" w:rsidR="00BD0596" w:rsidRPr="00A65C11" w:rsidRDefault="00BD0596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43D7818" w14:textId="77777777" w:rsidR="00BD0596" w:rsidRDefault="00BD05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"/>
      </v:shape>
    </w:pict>
  </w:numPicBullet>
  <w:abstractNum w:abstractNumId="0" w15:restartNumberingAfterBreak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 w15:restartNumberingAfterBreak="0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 w15:restartNumberingAfterBreak="0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 w15:restartNumberingAfterBreak="0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 w15:restartNumberingAfterBreak="0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 w15:restartNumberingAfterBreak="0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 w15:restartNumberingAfterBreak="0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 w15:restartNumberingAfterBreak="0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 w15:restartNumberingAfterBreak="0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 w15:restartNumberingAfterBreak="0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 w15:restartNumberingAfterBreak="0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E6"/>
    <w:rsid w:val="000E7C17"/>
    <w:rsid w:val="00272901"/>
    <w:rsid w:val="002B11B2"/>
    <w:rsid w:val="00372F93"/>
    <w:rsid w:val="003949A2"/>
    <w:rsid w:val="004F366F"/>
    <w:rsid w:val="00512715"/>
    <w:rsid w:val="005222FB"/>
    <w:rsid w:val="00556787"/>
    <w:rsid w:val="005C0F60"/>
    <w:rsid w:val="005C330A"/>
    <w:rsid w:val="0060697A"/>
    <w:rsid w:val="006233D8"/>
    <w:rsid w:val="00760232"/>
    <w:rsid w:val="007676D3"/>
    <w:rsid w:val="00791A66"/>
    <w:rsid w:val="00885CAA"/>
    <w:rsid w:val="00902585"/>
    <w:rsid w:val="009027AB"/>
    <w:rsid w:val="00990B1B"/>
    <w:rsid w:val="009C60D0"/>
    <w:rsid w:val="00A65C11"/>
    <w:rsid w:val="00A948B5"/>
    <w:rsid w:val="00AA4615"/>
    <w:rsid w:val="00AF6613"/>
    <w:rsid w:val="00B07357"/>
    <w:rsid w:val="00B52C19"/>
    <w:rsid w:val="00B57C7C"/>
    <w:rsid w:val="00B74762"/>
    <w:rsid w:val="00B92CD6"/>
    <w:rsid w:val="00BD0596"/>
    <w:rsid w:val="00C0057D"/>
    <w:rsid w:val="00C7648F"/>
    <w:rsid w:val="00D3238A"/>
    <w:rsid w:val="00D66680"/>
    <w:rsid w:val="00E35AE6"/>
    <w:rsid w:val="00EB7AE9"/>
    <w:rsid w:val="00ED323E"/>
    <w:rsid w:val="00EE3083"/>
    <w:rsid w:val="00EF64B8"/>
    <w:rsid w:val="00F44A1C"/>
    <w:rsid w:val="00F61ECD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40AE8D"/>
  <w14:defaultImageDpi w14:val="0"/>
  <w15:docId w15:val="{FB298C3F-46C4-4F16-BE61-1C307F8C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42859-34F5-400C-BD15-8C0779B8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7333</Words>
  <Characters>44001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Hanna Czuba</cp:lastModifiedBy>
  <cp:revision>2</cp:revision>
  <dcterms:created xsi:type="dcterms:W3CDTF">2021-09-16T18:09:00Z</dcterms:created>
  <dcterms:modified xsi:type="dcterms:W3CDTF">2021-09-16T18:09:00Z</dcterms:modified>
</cp:coreProperties>
</file>