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9" w:rsidRPr="006056A7" w:rsidRDefault="00E80319" w:rsidP="00E80319">
      <w:pPr>
        <w:shd w:val="clear" w:color="auto" w:fill="FFFFFF" w:themeFill="background1"/>
      </w:pPr>
    </w:p>
    <w:p w:rsidR="00161E11" w:rsidRDefault="00E80319" w:rsidP="00E8031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Bold" w:eastAsia="Times New Roman" w:hAnsi="ptSansBold" w:cs="Times New Roman"/>
          <w:b/>
          <w:color w:val="344500"/>
          <w:sz w:val="36"/>
          <w:lang w:eastAsia="pl-PL"/>
        </w:rPr>
      </w:pPr>
      <w:r w:rsidRPr="00161E11">
        <w:rPr>
          <w:rFonts w:ascii="ptSansBold" w:eastAsia="Times New Roman" w:hAnsi="ptSansBold" w:cs="Times New Roman"/>
          <w:b/>
          <w:color w:val="344500"/>
          <w:sz w:val="36"/>
          <w:lang w:eastAsia="pl-PL"/>
        </w:rPr>
        <w:t>SZCZEGÓŁOWY ROZKŁAD DNIA</w:t>
      </w:r>
      <w:r w:rsidR="0034271E" w:rsidRPr="00161E11">
        <w:rPr>
          <w:rFonts w:ascii="ptSansBold" w:eastAsia="Times New Roman" w:hAnsi="ptSansBold" w:cs="Times New Roman"/>
          <w:b/>
          <w:color w:val="344500"/>
          <w:sz w:val="36"/>
          <w:lang w:eastAsia="pl-PL"/>
        </w:rPr>
        <w:t xml:space="preserve"> </w:t>
      </w:r>
    </w:p>
    <w:p w:rsidR="00E80319" w:rsidRPr="00161E11" w:rsidRDefault="0034271E" w:rsidP="00E8031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Bold" w:eastAsia="Times New Roman" w:hAnsi="ptSansBold" w:cs="Times New Roman"/>
          <w:b/>
          <w:color w:val="344500"/>
          <w:sz w:val="36"/>
          <w:lang w:eastAsia="pl-PL"/>
        </w:rPr>
      </w:pPr>
      <w:r w:rsidRPr="00161E11">
        <w:rPr>
          <w:rFonts w:ascii="ptSansBold" w:eastAsia="Times New Roman" w:hAnsi="ptSansBold" w:cs="Times New Roman"/>
          <w:b/>
          <w:color w:val="344500"/>
          <w:sz w:val="36"/>
          <w:lang w:eastAsia="pl-PL"/>
        </w:rPr>
        <w:t>w Punkcie Przedszkolnym w Stężycy Kolonii</w:t>
      </w:r>
      <w:r w:rsidR="00E80319" w:rsidRPr="00161E11">
        <w:rPr>
          <w:rFonts w:ascii="ptSansBold" w:eastAsia="Times New Roman" w:hAnsi="ptSansBold" w:cs="Times New Roman"/>
          <w:b/>
          <w:color w:val="344500"/>
          <w:sz w:val="36"/>
          <w:lang w:eastAsia="pl-PL"/>
        </w:rPr>
        <w:t> </w:t>
      </w:r>
    </w:p>
    <w:p w:rsidR="00E80319" w:rsidRPr="006056A7" w:rsidRDefault="00E80319" w:rsidP="00E8031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</w:pPr>
    </w:p>
    <w:p w:rsidR="00E80319" w:rsidRPr="006056A7" w:rsidRDefault="00E80319" w:rsidP="00E803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</w:pPr>
      <w:r w:rsidRPr="006056A7"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  <w:t> 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Do  grupy w </w:t>
      </w:r>
      <w:r>
        <w:rPr>
          <w:rFonts w:ascii="ptSansBold" w:eastAsia="Times New Roman" w:hAnsi="ptSansBold" w:cs="Times New Roman" w:hint="eastAsia"/>
          <w:color w:val="344500"/>
          <w:sz w:val="27"/>
          <w:lang w:eastAsia="pl-PL"/>
        </w:rPr>
        <w:t>„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>Punkcie Przedszkolnym w Stężycy Kolonii uczęszcza 24 dzieci, dziewię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>cioro z nich to dzieci 5 let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>nie, sześcioro dzieci czteroletnie, dziewięcioro dzieci trzyletnie.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 Większość w grupie stanowią dziewczynki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 – jest ich 14, chłopców jest 10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>. Dzieci chętnie podejmują każdą</w:t>
      </w:r>
      <w:r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  <w:t xml:space="preserve"> 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>proponowaną przez nauczycielki działalność. Są pełne energii, którą spożywają na zabawy ruchowe, tańce, ćwiczenia gimnastyczne oraz spacery i zabawy ruchowe na świeżym powietrzu. Chętnie uczestniczą w zajęciach muzycznych, przyrodniczych, plastycznych oraz tych, które wprowadzają je w świat nauki czytania, pisania i liczenia. Podczas zabaw swobodny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ch wykazują się wielką 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 wyobraźnią i pomysłowością korzystając z kącikó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w zainteresowań. Dzieci 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są dociekliwe, o wszystko pytają. </w:t>
      </w:r>
      <w:r>
        <w:rPr>
          <w:rFonts w:ascii="ptSansBold" w:eastAsia="Times New Roman" w:hAnsi="ptSansBold" w:cs="Times New Roman"/>
          <w:color w:val="344500"/>
          <w:sz w:val="27"/>
          <w:lang w:eastAsia="pl-PL"/>
        </w:rPr>
        <w:t xml:space="preserve">Poprzez zabawę zdobywają nową wiedzę oraz nabywają i doskonalą </w:t>
      </w: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>nowe umiejętności.</w:t>
      </w:r>
    </w:p>
    <w:p w:rsidR="00E80319" w:rsidRPr="006056A7" w:rsidRDefault="00E80319" w:rsidP="00E8031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</w:pPr>
    </w:p>
    <w:p w:rsidR="00E80319" w:rsidRPr="006056A7" w:rsidRDefault="00E80319" w:rsidP="00E80319">
      <w:pPr>
        <w:shd w:val="clear" w:color="auto" w:fill="FFFFFF" w:themeFill="background1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344500"/>
          <w:sz w:val="18"/>
          <w:szCs w:val="18"/>
          <w:lang w:eastAsia="pl-PL"/>
        </w:rPr>
      </w:pPr>
      <w:r w:rsidRPr="006056A7">
        <w:rPr>
          <w:rFonts w:ascii="ptSansBold" w:eastAsia="Times New Roman" w:hAnsi="ptSansBold" w:cs="Times New Roman"/>
          <w:color w:val="344500"/>
          <w:sz w:val="27"/>
          <w:lang w:eastAsia="pl-PL"/>
        </w:rPr>
        <w:t>Rozkład dnia jest tylko ramą dnia i może ulec zmianie ze względu na: różne warunki pogodowe, wizyty gości w przedszkolu, uroczystości, spotkania, krótszy lub przedłużający się czas realizacji  tematu.</w:t>
      </w:r>
    </w:p>
    <w:tbl>
      <w:tblPr>
        <w:tblW w:w="14895" w:type="dxa"/>
        <w:tblInd w:w="8" w:type="dxa"/>
        <w:tblBorders>
          <w:top w:val="single" w:sz="6" w:space="0" w:color="E9FF7D"/>
          <w:left w:val="single" w:sz="6" w:space="0" w:color="E9FF7D"/>
          <w:bottom w:val="single" w:sz="6" w:space="0" w:color="E9FF7D"/>
          <w:right w:val="single" w:sz="6" w:space="0" w:color="E9FF7D"/>
        </w:tblBorders>
        <w:shd w:val="clear" w:color="auto" w:fill="F8FFE2"/>
        <w:tblCellMar>
          <w:left w:w="0" w:type="dxa"/>
          <w:right w:w="0" w:type="dxa"/>
        </w:tblCellMar>
        <w:tblLook w:val="04A0"/>
      </w:tblPr>
      <w:tblGrid>
        <w:gridCol w:w="975"/>
        <w:gridCol w:w="2400"/>
        <w:gridCol w:w="435"/>
        <w:gridCol w:w="2400"/>
        <w:gridCol w:w="435"/>
        <w:gridCol w:w="2520"/>
        <w:gridCol w:w="435"/>
        <w:gridCol w:w="2460"/>
        <w:gridCol w:w="435"/>
        <w:gridCol w:w="2400"/>
      </w:tblGrid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poniedziałek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wtorek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środa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czwartek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FE2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piątek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6.30-8.00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Schodzenie się dzieci. Nawiązywanie relacji rówieśniczych, komunikowanie się z kolegami i dorosłymi, wyraż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anie swoich potrzeb i oczekiwań.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integrujące grupę, praca indywidualna.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Schodzenie się dzieci. Nawiązywanie relacji rówieśniczych, komunikowanie się z kolegami i dorosłymi, wyraż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anie swoich potrzeb i oczekiwań.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integrujące grupę, praca indywidualna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Schodzenie się dzieci. Nawiązywanie relacji rówieśniczych, komunikowanie się z kolegami i dorosłymi, wyraż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anie swoich potrzeb i oczekiwań.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integrujące grupę, praca indywidualna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Schodzenie się dzieci. Nawiązywanie relacji rówieśniczych, komunikowanie się z kolegami i dorosłymi, wyraż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anie swoich potrzeb i oczekiwań.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integrujące grupę, praca indywidualna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Schodzenie się dzieci. Nawiązywanie relacji rówieśniczych, komunikowanie się z kolegami i dorosłymi, wyraż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anie swoich potrzeb i oczekiwań.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integrujące grupę, praca indywidualna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91453B" w:rsidP="0091453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8.00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-8.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swobodne wg zainteresowań dzieci przy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niewielkim udziale nauczyciela. Praca wspierająca rozwój dzieci oraz indywidualne zajęcia z chętnymi dziećmi.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swobodne wg zainteresowań dzieci przy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niewielkim udziale nauczyciela. Praca wspierająca rozwój dzieci oraz indywidualne zajęcia z chętnymi dziećmi.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swobodne wg zainteresowań dzieci przy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niewielkim udziale nauczyciela. Praca wspierająca rozwój dzieci oraz indywidualne zajęcia z chętnymi dziećmi.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swobodne wg zainteresowań dzieci przy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niewielkim udziale nauczyciela. Praca wspierająca rozwój dzieci oraz indywidualne zajęcia z chętnymi dziećmi.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swobodne wg zainteresowań dzieci przy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niewielkim udziale nauczyciela. Praca wspierająca rozwój dzieci oraz indywidualne zajęcia z chętnymi dziećmi.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1453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Wprowadzenie w tematykę dnia.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Ćwiczenia poranne. Rozwijanie różnych form ruchu. 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Wprowadzenie w tematykę dnia.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Ćwiczenia poranne. Rozwijanie różnych form ruchu. Przygotowanie do śniadania: prace samoobsługow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e w łazience związane z myciem.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Rozwijanie samodzielności w zakresie czynności higienicznych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Przestrzeganie zasad bezpiecznego zachowania w łazience.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Prace gospodarczo – porządkowe i organizacyjne,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Wprowadzenie w tematykę dnia.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Ćwiczenia poranne. Rozwijanie różnych form ruchu. Przygotowanie do śniadania: prace samoobsługow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e w łazience związane z myciem.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Rozwijanie samodzielności w zakresie czynności higienicznych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Przestrzeganie zasad bezpiecznego zachowania w łazience.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Prace gospodarczo – porządkowe i organizacyjne,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Wprowadzenie w tematykę dnia.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Ćwiczenia poranne. Rozwijanie różnych form ruchu. Przygotowanie do śniadania: prace samoobsługow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e w łazience związane z myciem.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Rozwijanie samodzielności w zakresie czynności higienicznych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Przestrzeganie zasad bezpiecznego zachowania w łazience.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Prace gospodarczo – porządkowe i organizacyjne,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Wprowadzenie w tematykę dnia.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Ćwiczenia poranne. Rozwijanie różnych form ruchu. Przygotowanie do śniadania: prace samoobsługow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e w łazience związane z myciem.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Rozwijanie samodzielności w zakresie czynności higienicznych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Przestrzeganie zasad bezpiecznego zachowania w łazience.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Prace gospodarczo – porządkowe i organizacyjne, 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8.15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-8.30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P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rzygotowanie do śniadania; samodzielne nakrywanie do stołu.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rzygotowanie do śniadania; samodzielne nakrywanie do stołu.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rzygotowanie do śniadania; samodzielne nakrywanie do stołu.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rzygotowanie do śniadania; samodzielne nakrywanie do stołu.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rzygotowanie do śniadania; samodzielne nakrywanie do stołu.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8.30-9.1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0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Śniadanie –celebrowa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nie posiłku,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kulturalne zachowanie się przy stole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spożywanie posiłków z użyciem sztućców, zabiegi higieniczne. Opanowanie umiejętności mycia rąk.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Śniadanie –celebrowa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nie posiłku,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kulturalne zachowanie się przy stole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spożywanie posiłków z użyciem sztućców, zabiegi higieniczne. Opanowanie umiejętności mycia rąk.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Śniadanie –celebrowa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nie posiłku,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kulturalne zachowanie się przy stole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spożywanie posiłków z użyciem sztućców, zabiegi higieniczne. Opanowanie umiejętności mycia rąk.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Śniadanie –celebrowa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nie posiłku,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kulturalne zachowanie się przy stole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spożywanie posiłków z użyciem sztućców, zabiegi higieniczne. Opanowanie umiejętności mycia rąk.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Śniadanie –celebrowa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nie posiłku,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kulturalne zachowanie się przy stole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spożywanie posiłków z użyciem sztućców, zabiegi higieniczne. Opanowanie umiejętności mycia rąk.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9.10-10.45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Zajęcia edukacyjne w 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sali lub na powietrzu wg rozkładu materiału  uwzględniając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15 obszarów edukacyjnych z  podstawy programowej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Rytmika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– udział w ćwiczeniach rytmicznych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Mowa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( wyrażanie swojego rozumienia świata, zjawisk i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rzeczy za pomocą języka mówionego, odpowiadanie na pytania , opowiadanie o zdarzeniach)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Matematyka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( określanie położenia , liczby, kształtu, wielkości przedmiotów; klasyfikowanie przedmiotów, eksperymentowanie, szacowanie, dokonywanie pomiarów, przeliczanie elementów zbiorów, posługiwanie się liczebnikami głównymi i porządkowymi, rozróżnianie podstawowych figur geometrycznych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Dodatkowe działania edukacyjne, oglądanie filmów edukacyjnych, zabawy dydaktyczne. Realizacja projektów edukacyjnych.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Zajęcia edukacyjne w 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sali lub na powietrzu wg rozkładu materiału  uwzględniając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15 obszarów edukacyjnych z  podstawy programowej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F23B8F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Plastyka</w:t>
            </w: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 zamiennie z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techniką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( wyrażanie własnych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eksperymentów graficznych oraz impresji plastycznych i technicznych)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Dodatkowe działania edukacyjne, oglądanie filmów edukacyjnych, zabawy dydaktyczne. Realizacja projektów edukacyjnych.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Zajęcia edukacyjne w 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sali lub na powietrzu wg rozkładu materiału  uwzględniając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15 obszarów edukacyjnych z  podstawy programowej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Mowa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( wyrażanie swojego rozumienia świata, zjawisk i rzeczy za pomocą języka mówionego, odpowiadanie na pytania , opowiadanie o zdarzeniach)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Matematyka</w:t>
            </w: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 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( określanie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położenia , liczby, kształtu, wielkości przedmiotów; klasyfikowanie przedmiotów, eksperymentowanie, szacowanie, dokonywanie pomiarów, przeliczanie elementów zbiorów, posługiwanie się liczebnikami głównymi i porządkowymi, rozróżnianie podstawowych figur geometrycznych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Język angielski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–rozumienie i reagowanie na proste polecenia w języku obcym nowożytnym; powtarzanie rymowanek i wierszyków, śpiewanie piosenek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Dodatkowe działania edukacyjne, oglądanie filmów edukacyjnych, zabawy dydaktyczne. Realizacja projektów edukacyjnych.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Zajęcia edukacyjne w 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sali lub na powietrzu wg rozkładu materiału  uwzględniając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15 obszarów edukacyjnych z  podstawy programowej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Mowa</w:t>
            </w: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 (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układanie historyjek obrazkowych, recytowanie wierszyków, rozwiązywanie zagadek)</w:t>
            </w:r>
          </w:p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lastRenderedPageBreak/>
              <w:t>Muzyka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– wyrażanie rozumienia świata za pomocą tańca, eksperymentowanie rytmem, głosem, dźwiękami; śpiewanie piosenek, muzykowanie z użyciem instrumentów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Gimnastyka </w:t>
            </w:r>
            <w:r w:rsidRPr="00F23B8F">
              <w:rPr>
                <w:rFonts w:ascii="ptSans" w:eastAsia="Times New Roman" w:hAnsi="ptSans" w:cs="Times New Roman"/>
                <w:b/>
                <w:color w:val="344500"/>
                <w:sz w:val="18"/>
                <w:szCs w:val="18"/>
                <w:u w:val="single"/>
                <w:lang w:eastAsia="pl-PL"/>
              </w:rPr>
              <w:t>–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uczestniczenie w zabawach ruchowych, wykonywanie różnych form ruchu, wykonywanie podstawowych ćwiczeń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Dodatkowe działania edukacyjne, oglądanie filmów edukacyjnych, zabawy dydaktyczne. Realizacja projektów edukacyjnych.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Zajęcia edukacyjne w 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sali lub na powietrzu wg rozkładu materiału  uwzględniając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15 obszarów edukacyjnych z  podstawy programowej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Mowa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 ( wyrażanie swojego rozumienia świata, zjawisk i rzeczy za pomocą języka mówionego, odpowiadanie na pytania , opowiadanie o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zdarzeniach)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Przyrod</w:t>
            </w:r>
            <w:r w:rsidRPr="006056A7">
              <w:rPr>
                <w:rFonts w:ascii="ptSansBold" w:eastAsia="Times New Roman" w:hAnsi="ptSansBold" w:cs="Times New Roman"/>
                <w:color w:val="344500"/>
                <w:sz w:val="18"/>
                <w:lang w:eastAsia="pl-PL"/>
              </w:rPr>
              <w:t>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-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posługiwanie się pojęciami przyrodniczymi, korzystanie z dóbr przyrody; dostrzeganie emocjonalnej wa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rtości otoczenia przyrodniczego.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Język angielski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- rozumienie i reagowanie na proste polecenia w języku obcym nowożytnym; powtarzanie rymowanek i wierszyków, śpiewanie piosenek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F23B8F">
              <w:rPr>
                <w:rFonts w:ascii="ptSansBold" w:eastAsia="Times New Roman" w:hAnsi="ptSansBold" w:cs="Times New Roman"/>
                <w:b/>
                <w:color w:val="344500"/>
                <w:sz w:val="18"/>
                <w:u w:val="single"/>
                <w:lang w:eastAsia="pl-PL"/>
              </w:rPr>
              <w:t>Zajęcia logopedyczne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(raz w miesiącu).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Dodatkowe działania edukacyjne, oglądanie filmów edukacyjnych, zabawy dydaktyczne. Realizacja projektów edukacyjnych.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10.45-11.4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5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 xml:space="preserve">Przygotowanie do wyjścia na powietrze, swobodne lub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częściowo organizowane zabawy na powietrzu; spacery, zabawy ruchowe, wycieczki w celach zdrowotnych, relaksacyjnych lub obserwacyjnych; doskonalenie czynności samoobsługowych: ubieranie, rozbieranie się.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Przygotowanie do wyjścia na powietrze, swobodne lub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częściowo organizowane zabawy na powietrzu; spacery, zabawy ruchowe, wycieczki w celach zdrowotnych, relaksacyjnych lub obserwacyjnych; doskonalenie czynności samoobsługowych: ubieranie, rozbieranie się.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Przygotowanie do wyjścia na powietrze, swobodne lub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częściowo organizowane zabawy na powietrzu; spacery, zabawy ruchowe, wycieczki w celach zdrowotnych, relaksacyjnych lub obserwacyjnych; doskonalenie czynności samoobsługowych: ubieranie, rozbieranie się.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Przygotowanie do wyjścia na powietrze, swobodne lub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częściowo organizowane zabawy na powietrzu; spacery, zabawy ruchowe, wycieczki w celach zdrowotnych, relaksacyjnych lub obserwacyjnych; doskonalenie czynności samoobsługowych: ubieranie, rozbieranie się.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Przygotowanie do wyjścia na powietrze, swobodne lub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częściowo organizowane zabawy na powietrzu; spacery, zabawy ruchowe, wycieczki w celach zdrowotnych, relaksacyjnych lub obserwacyjnych; doskonalenie czynności samoobsługowych: ubieranie, rozbieranie się.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11.45-12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.30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obiadu, zabiegi higieniczne; wdrażanie do samodzielności przy czynnościach samoobsługowych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obiadu, zabiegi higieniczne; wdrażanie do samodzielności przy czynnościach samoobsługowych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obiadu, zabiegi higieniczne; wdrażanie do samodzielności przy czynnościach samoobsługowych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obiadu, zabiegi higieniczne; wdrażanie do samodzielności przy czynnościach samoobsługowych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obiadu, zabiegi higieniczne; wdrażanie do samodzielności przy czynnościach samoobsługowych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53B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  <w:p w:rsidR="00E80319" w:rsidRPr="006056A7" w:rsidRDefault="0091453B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J</w:t>
            </w:r>
            <w:r>
              <w:rPr>
                <w:rFonts w:ascii="ptSans" w:eastAsia="Times New Roman" w:hAnsi="ptSans" w:cs="Times New Roman" w:hint="eastAsia"/>
                <w:color w:val="344500"/>
                <w:sz w:val="18"/>
                <w:szCs w:val="18"/>
                <w:lang w:eastAsia="pl-PL"/>
              </w:rPr>
              <w:t>w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Default="00E80319" w:rsidP="003128C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Obiad. Zwrócenie uwagi na dokładne przeżuwanie pokarmów</w:t>
            </w:r>
            <w:r w:rsidR="003128C4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,</w:t>
            </w:r>
            <w:r w:rsidR="003128C4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celebrowanie posiłku, prawidłowe posługiwanie się sztućcami, poznawanie nowych smaków, zwracanie uwagi na estetykę przy stole.</w:t>
            </w:r>
            <w:r w:rsidR="003128C4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Podejmowanie działań porządkowych po obiedzie (składanie talerzy, odstawianie kubków) oraz nakrywania do stołu. Zabiegi higieniczne po obiedzie. Rozwijanie podstawowych czynności higienicznych.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Celebrowanie urodzin w grupie.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Obiad. Zwrócenie uwagi na dokładne przeżuwanie pokarmów Podejmowanie działań porządkowych po obiedzie (składanie talerzy, odstawianie kubków) oraz nakrywania do stołu. Zabiegi higieniczne po obiedzie. Rozwijanie podstawowych czynności higienicznych.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Celebrowanie urodzin w grupie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Obiad. Zwrócenie uwagi na dokładne przeżuwanie pokarmów Podejmowanie działań porządkowych po obiedzie (składanie talerzy, odstawianie kubków) oraz nakrywania do stołu. Zabiegi higieniczne po obiedzie. Rozwijanie podstawowych czynności higienicznych.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Celebrowanie urodzin w grupie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Obiad. Zwrócenie uwagi na dokładne przeżuwanie pokarmów Podejmowanie działań porządkowych po obiedzie (składanie talerzy, odstawianie kubków) oraz nakrywania do stołu. Zabiegi higieniczne po obiedzie. Rozwijanie podstawowych czynności higienicznych.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Celebrowanie urodzin w grupie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Obiad. Zwrócenie uwagi na dokładne przeżuwanie pokarmów Podejmowanie działań porządkowych po obiedzie (składanie talerzy, odstawianie kubków) oraz nakrywania do stołu. Zabiegi higieniczne po obiedzie. Rozwijanie podstawowych czynności higienicznych.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Celebrowanie urodzin w grupie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12.30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-13.00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Default="003128C4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i gry stolikowe, 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przy muzyce, zabawy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gra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fomotoryczne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Relaksacja, muzykoterapia, masażyki oraz zabawy swobodne wg zainteresowań dzieci; słuchanie bajek i opowiadań.</w:t>
            </w:r>
          </w:p>
          <w:p w:rsidR="003128C4" w:rsidRPr="006056A7" w:rsidRDefault="003128C4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i gry stolikowe,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przy muzyce, zabawy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grafomotoryczne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Relaksacja, muzykoterapia, masażyki oraz zabawy swobodne wg zainteresowań dzieci; słuchanie bajek i opowiadań.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E80319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i gry stolikowe, 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przy muzyce, zabawy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grafomotoryczne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Relaksacja, muzykoterapia, masażyki oraz zabawy swobodne wg zainteresowań dzieci; słuchanie bajek i opowiadań.</w:t>
            </w:r>
          </w:p>
          <w:p w:rsidR="00E80319" w:rsidRPr="006056A7" w:rsidRDefault="00E80319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6863" w:rsidRDefault="00E80319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i gry stolikowe, 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przy muzyce, zabawy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grafomotoryczne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="006B6863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Relaksacja, muzykoterapia, masażyki oraz zabawy swobodne wg zainteresowań dzieci; słuchanie bajek i opowiadań.</w:t>
            </w:r>
          </w:p>
          <w:p w:rsidR="00E80319" w:rsidRPr="006056A7" w:rsidRDefault="00E80319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Zabawy i gry stolikowe,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przy muzyce, zabawy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grafomotoryczne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Relaksacja, muzykoterapia, masażyki oraz zabawy swobodne wg zainteresowań dzieci; słuchanie bajek i opowiadań.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lastRenderedPageBreak/>
              <w:t>12.30-13.</w:t>
            </w:r>
            <w:r w:rsidR="003128C4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0</w:t>
            </w: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0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3128C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="003128C4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Podwieczorek dla dzieci, które przebywają w przedszkolu pięć godzin. Rozchodzenie się dzieci.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Podwieczorek dla dzieci, które przebywają w przedszkolu pięć godzin. Rozchodzenie się dzieci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Podwieczorek dla dzieci, które przebywają w przedszkolu pięć godzin. Rozchodzenie się dzieci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  <w:r w:rsidR="006B6863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Podwieczorek dla dzieci, które przebywają w przedszkolu pięć godzin. Rozchodzenie się dzieci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Podwieczorek dla dzieci, które przebywają w przedszkolu pięć godzin. Rozchodzenie się dzieci</w:t>
            </w:r>
          </w:p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3128C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13.0</w:t>
            </w:r>
            <w:r w:rsidR="003128C4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0-14.00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28C4" w:rsidRDefault="003128C4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leżakowania. Czynności samoobsługowe.</w:t>
            </w:r>
          </w:p>
          <w:p w:rsidR="003128C4" w:rsidRPr="006056A7" w:rsidRDefault="003128C4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Wyciszenie – lekcja ciszy. Odpoczynek- słuchanie muzyki relaksacyjnej, wybranych pozycji z literatury dziecięcej.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leżakowania. Czynności samoobsługowe.</w:t>
            </w:r>
          </w:p>
          <w:p w:rsidR="00E80319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Wyciszenie – lekcja ciszy. Odpoczynek- słuchanie muzyki relaksacyjnej, wybranych pozycji z literatury dziecięcej.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leżakowania. Czynności samoobsługowe.</w:t>
            </w:r>
          </w:p>
          <w:p w:rsidR="00E80319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Wyciszenie – lekcja ciszy. Odpoczynek- słuchanie muzyki relaksacyjnej, wybranych pozycji z literatury dziecięcej.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leżakowania. Czynności samoobsługowe.</w:t>
            </w:r>
          </w:p>
          <w:p w:rsidR="00E80319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Wyciszenie – lekcja ciszy. Odpoczynek- słuchanie muzyki relaksacyjnej, wybranych pozycji z literatury dziecięcej.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Przygotowanie do leżakowania. Czynności samoobsługowe.</w:t>
            </w:r>
          </w:p>
          <w:p w:rsidR="00E80319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Wyciszenie – lekcja ciszy. Odpoczynek- słuchanie muzyki relaksacyjnej, wybranych pozycji z literatury dziecięcej.</w:t>
            </w:r>
          </w:p>
        </w:tc>
      </w:tr>
      <w:tr w:rsidR="00E80319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3128C4" w:rsidP="003128C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14.00-14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3</w:t>
            </w:r>
            <w:r w:rsidR="00E80319"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407917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 gry dydaktyczne, stolikowe. Zabawy przy muzyce. Zabawy rozwijające koordynację wzrokową, słuchową i usprawniające narządy artykulacyjne.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 gry dydaktyczne, stolikowe. Zabawy przy muzyce. Zabawy rozwijające koordynację wzrokową, słuchową i usprawniające narządy artykulacyjne.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 gry dydaktyczne, stolikowe. Zabawy przy muzyce. Zabawy rozwijające koordynację wzrokową, słuchową i usprawniające narządy artykulacyjne.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 gry dydaktyczne, stolikowe. Zabawy przy muzyce. Zabawy rozwijające koordynację wzrokową, słuchową i usprawniające narządy artykulacyjne.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E80319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319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Zabawy i gry dydaktyczne, stolikowe. Zabawy przy muzyce. Zabawy rozwijające koordynację wzrokową, słuchową i usprawniające narządy artykulacyjne.</w:t>
            </w:r>
          </w:p>
        </w:tc>
      </w:tr>
      <w:tr w:rsidR="00407917" w:rsidRPr="006056A7" w:rsidTr="00956553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40791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14.30-15.00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40791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 xml:space="preserve"> Zabiegi higieniczne, przygotowanie do podwieczorku.</w:t>
            </w:r>
          </w:p>
          <w:p w:rsidR="00407917" w:rsidRPr="006056A7" w:rsidRDefault="00407917" w:rsidP="0040791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Podwieczorek; kulturalne zachowanie przy stole, sprzątanie po posiłku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Zabiegi higieniczne, przygotowanie do podwieczorku.</w:t>
            </w:r>
          </w:p>
          <w:p w:rsidR="00407917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Podwieczorek; kulturalne zachowanie przy stole, sprzątanie po posiłku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Zabiegi higieniczne, przygotowanie do podwieczorku.</w:t>
            </w:r>
          </w:p>
          <w:p w:rsidR="00407917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Podwieczorek; kulturalne zachowanie przy stole, sprzątanie po posiłku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Zabiegi higieniczne, przygotowanie do podwieczorku.</w:t>
            </w:r>
          </w:p>
          <w:p w:rsidR="00407917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Podwieczorek; kulturalne zachowanie przy stole, sprzątanie po posiłku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917" w:rsidRPr="006056A7" w:rsidRDefault="00407917" w:rsidP="009565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863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Zabiegi higieniczne, przygotowanie do podwieczorku.</w:t>
            </w:r>
          </w:p>
          <w:p w:rsidR="00407917" w:rsidRPr="006056A7" w:rsidRDefault="006B6863" w:rsidP="006B686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</w:pPr>
            <w:r w:rsidRPr="006056A7"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 Podwieczorek; kulturalne zachowanie przy stole, sprzątanie po posiłku</w:t>
            </w:r>
            <w:r>
              <w:rPr>
                <w:rFonts w:ascii="ptSans" w:eastAsia="Times New Roman" w:hAnsi="ptSans" w:cs="Times New Roman"/>
                <w:color w:val="344500"/>
                <w:sz w:val="18"/>
                <w:szCs w:val="18"/>
                <w:lang w:eastAsia="pl-PL"/>
              </w:rPr>
              <w:t>.</w:t>
            </w:r>
          </w:p>
        </w:tc>
      </w:tr>
    </w:tbl>
    <w:p w:rsidR="002E4124" w:rsidRDefault="002E4124"/>
    <w:sectPr w:rsidR="002E4124" w:rsidSect="00E80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319"/>
    <w:rsid w:val="00161E11"/>
    <w:rsid w:val="002E4124"/>
    <w:rsid w:val="003128C4"/>
    <w:rsid w:val="0034271E"/>
    <w:rsid w:val="00407917"/>
    <w:rsid w:val="006B6863"/>
    <w:rsid w:val="00717B15"/>
    <w:rsid w:val="0091453B"/>
    <w:rsid w:val="00DE3575"/>
    <w:rsid w:val="00E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2018-01-25T07:15:00Z</dcterms:created>
  <dcterms:modified xsi:type="dcterms:W3CDTF">2018-01-25T07:15:00Z</dcterms:modified>
</cp:coreProperties>
</file>